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47" w:rsidRDefault="005B3547" w:rsidP="002C7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547" w:rsidRPr="005B3547" w:rsidRDefault="005B3547" w:rsidP="005B3547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Утверждаю </w:t>
      </w:r>
    </w:p>
    <w:p w:rsidR="005B3547" w:rsidRPr="005B3547" w:rsidRDefault="005B3547" w:rsidP="005B3547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директор школы</w:t>
      </w:r>
    </w:p>
    <w:p w:rsidR="005B3547" w:rsidRPr="005B3547" w:rsidRDefault="005B3547" w:rsidP="005B3547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МБОУ СОШ с Кундустуг</w:t>
      </w:r>
    </w:p>
    <w:p w:rsidR="005B3547" w:rsidRPr="005B3547" w:rsidRDefault="005B3547" w:rsidP="005B3547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_____________/</w:t>
      </w:r>
      <w:proofErr w:type="spellStart"/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Давалай</w:t>
      </w:r>
      <w:proofErr w:type="spellEnd"/>
      <w:proofErr w:type="gramStart"/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К</w:t>
      </w:r>
      <w:proofErr w:type="gramEnd"/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Н/</w:t>
      </w: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tabs>
          <w:tab w:val="left" w:pos="4530"/>
        </w:tabs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ab/>
        <w:t>Программа</w:t>
      </w:r>
    </w:p>
    <w:p w:rsidR="005B3547" w:rsidRPr="005B3547" w:rsidRDefault="005B3547" w:rsidP="005B3547">
      <w:pPr>
        <w:widowControl/>
        <w:tabs>
          <w:tab w:val="left" w:pos="4530"/>
        </w:tabs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пришкольного лагеря </w:t>
      </w:r>
    </w:p>
    <w:p w:rsidR="005B3547" w:rsidRPr="005B3547" w:rsidRDefault="005B3547" w:rsidP="005B3547">
      <w:pPr>
        <w:widowControl/>
        <w:tabs>
          <w:tab w:val="left" w:pos="4530"/>
        </w:tabs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с дневным пребыванием</w:t>
      </w:r>
    </w:p>
    <w:p w:rsidR="005B3547" w:rsidRPr="005B3547" w:rsidRDefault="005B3547" w:rsidP="005B3547">
      <w:pPr>
        <w:widowControl/>
        <w:tabs>
          <w:tab w:val="left" w:pos="4530"/>
        </w:tabs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«ОРЛЯТА РОССИ</w:t>
      </w:r>
      <w:proofErr w:type="gramStart"/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И-</w:t>
      </w:r>
      <w:proofErr w:type="gramEnd"/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Лидеры»</w:t>
      </w: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3F3EC1" w:rsidP="005B3547">
      <w:pPr>
        <w:widowControl/>
        <w:tabs>
          <w:tab w:val="left" w:pos="3795"/>
        </w:tabs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Возраст детей: 6-14</w:t>
      </w:r>
      <w:r w:rsidR="005B3547"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л</w:t>
      </w:r>
      <w:r w:rsidR="005B3547"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ab/>
      </w:r>
    </w:p>
    <w:p w:rsidR="005B3547" w:rsidRPr="005B3547" w:rsidRDefault="003F3EC1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Срок реализации:24.06.2024-14.07</w:t>
      </w:r>
      <w:r w:rsidR="005B3547"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.2024г</w:t>
      </w: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Pr="005B3547" w:rsidRDefault="005B3547" w:rsidP="005B354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5B3547" w:rsidRDefault="005B3547" w:rsidP="005B3547">
      <w:pPr>
        <w:widowControl/>
        <w:tabs>
          <w:tab w:val="left" w:pos="4785"/>
        </w:tabs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5B3547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ab/>
        <w:t>Кундустуг 2024г</w:t>
      </w:r>
    </w:p>
    <w:p w:rsidR="00BD2AE3" w:rsidRPr="005B3547" w:rsidRDefault="002D4F68" w:rsidP="005B3547">
      <w:pPr>
        <w:widowControl/>
        <w:tabs>
          <w:tab w:val="left" w:pos="4785"/>
        </w:tabs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 w:rsidRPr="00811B90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659"/>
        <w:gridCol w:w="6514"/>
      </w:tblGrid>
      <w:tr w:rsidR="00BD2AE3" w:rsidRPr="00811B90">
        <w:trPr>
          <w:trHeight w:val="201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11B90">
              <w:rPr>
                <w:rFonts w:ascii="Times New Roman" w:hAnsi="Times New Roman" w:cs="Times New Roman"/>
                <w:sz w:val="28"/>
                <w:szCs w:val="28"/>
              </w:rPr>
              <w:t xml:space="preserve"> пришкольного </w:t>
            </w: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</w:t>
            </w:r>
            <w:r w:rsidR="00811B90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МБОУ СОШ с Кундустуг</w:t>
            </w:r>
            <w:r w:rsidR="003F3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 xml:space="preserve"> «ОРЛЯТА РОССИИ»</w:t>
            </w:r>
          </w:p>
        </w:tc>
      </w:tr>
      <w:tr w:rsidR="00BD2AE3" w:rsidRPr="00811B90" w:rsidTr="00811B90">
        <w:trPr>
          <w:trHeight w:val="369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обучающихся в период летних каникул для учащихся первы</w:t>
            </w:r>
            <w:proofErr w:type="gramStart"/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811B9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четвертых классов. Создание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</w:t>
            </w:r>
          </w:p>
        </w:tc>
      </w:tr>
      <w:tr w:rsidR="00BD2AE3" w:rsidRPr="00811B90" w:rsidTr="00811B90">
        <w:trPr>
          <w:trHeight w:val="197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Данная программа по своей направленности является общеразвивающей,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лагеря.</w:t>
            </w:r>
          </w:p>
        </w:tc>
      </w:tr>
      <w:tr w:rsidR="00BD2AE3" w:rsidRPr="00811B90" w:rsidTr="00811B90">
        <w:trPr>
          <w:trHeight w:val="169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</w:p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Программа содержит:</w:t>
            </w:r>
          </w:p>
          <w:p w:rsidR="00BD2AE3" w:rsidRPr="00811B90" w:rsidRDefault="002D4F68" w:rsidP="002C73C5">
            <w:pPr>
              <w:tabs>
                <w:tab w:val="left" w:pos="15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ab/>
              <w:t>пояснительную записку;</w:t>
            </w:r>
          </w:p>
          <w:p w:rsidR="00BD2AE3" w:rsidRPr="00811B90" w:rsidRDefault="002D4F68" w:rsidP="002C73C5">
            <w:pPr>
              <w:tabs>
                <w:tab w:val="left" w:pos="2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ab/>
              <w:t>план-сетку мероприятий, реализующих программу;</w:t>
            </w:r>
          </w:p>
          <w:p w:rsidR="00BD2AE3" w:rsidRPr="00811B90" w:rsidRDefault="002D4F68" w:rsidP="002C73C5">
            <w:pPr>
              <w:tabs>
                <w:tab w:val="left" w:pos="16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ab/>
              <w:t>ожидаемые результаты и условия реализации.</w:t>
            </w:r>
          </w:p>
        </w:tc>
      </w:tr>
      <w:tr w:rsidR="00BD2AE3" w:rsidRPr="00811B90">
        <w:trPr>
          <w:trHeight w:val="103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Количество, возраст учащихся.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3" w:rsidRPr="00811B90" w:rsidRDefault="00811B90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человек (2</w:t>
            </w:r>
            <w:r w:rsidR="002D4F68" w:rsidRPr="00811B90">
              <w:rPr>
                <w:rFonts w:ascii="Times New Roman" w:hAnsi="Times New Roman" w:cs="Times New Roman"/>
                <w:sz w:val="28"/>
                <w:szCs w:val="28"/>
              </w:rPr>
              <w:t xml:space="preserve"> отряд</w:t>
            </w:r>
            <w:r w:rsidR="003F3EC1">
              <w:rPr>
                <w:rFonts w:ascii="Times New Roman" w:hAnsi="Times New Roman" w:cs="Times New Roman"/>
                <w:sz w:val="28"/>
                <w:szCs w:val="28"/>
              </w:rPr>
              <w:t>а), возраст 6-14</w:t>
            </w:r>
            <w:r w:rsidR="002D4F68" w:rsidRPr="00811B9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D2AE3" w:rsidRPr="00811B90">
        <w:trPr>
          <w:trHeight w:val="15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Сроки реализации, количество смен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AE3" w:rsidRPr="00811B90" w:rsidRDefault="002D4F68" w:rsidP="002C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B90">
              <w:rPr>
                <w:rFonts w:ascii="Times New Roman" w:hAnsi="Times New Roman" w:cs="Times New Roman"/>
                <w:sz w:val="28"/>
                <w:szCs w:val="28"/>
              </w:rPr>
              <w:t>По продолжительности программа является краткосрочной, т.е. реализуется в течение 1 лагерной смены - 21 день.</w:t>
            </w:r>
          </w:p>
        </w:tc>
      </w:tr>
    </w:tbl>
    <w:p w:rsidR="00811B90" w:rsidRDefault="00811B90" w:rsidP="002C73C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811B90" w:rsidRDefault="00811B90" w:rsidP="002C73C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B90" w:rsidRDefault="00811B90" w:rsidP="002C73C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C73C5" w:rsidRDefault="002C73C5" w:rsidP="002C73C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D2AE3" w:rsidRPr="00811B90" w:rsidRDefault="002D4F68" w:rsidP="002C73C5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1B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0"/>
    </w:p>
    <w:p w:rsidR="00BD2AE3" w:rsidRPr="00811B90" w:rsidRDefault="002D4F68" w:rsidP="002C73C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BD2AE3" w:rsidRPr="00811B90" w:rsidRDefault="002D4F68" w:rsidP="002C73C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Сделать отдых безопасным и интересным -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 w:rsidRPr="00811B90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811B90">
        <w:rPr>
          <w:rFonts w:ascii="Times New Roman" w:hAnsi="Times New Roman" w:cs="Times New Roman"/>
          <w:sz w:val="28"/>
          <w:szCs w:val="28"/>
        </w:rPr>
        <w:t xml:space="preserve">. “Здоровое детство - это </w:t>
      </w:r>
      <w:proofErr w:type="gramStart"/>
      <w:r w:rsidRPr="00811B9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11B90">
        <w:rPr>
          <w:rFonts w:ascii="Times New Roman" w:hAnsi="Times New Roman" w:cs="Times New Roman"/>
          <w:sz w:val="28"/>
          <w:szCs w:val="28"/>
        </w:rPr>
        <w:t>” - эта формула становится девизом при организации детского летнего отдыха, а заодно и правилом творческого подхода к каникулам - радостному времени духовного и физического развития роста каждого ребенка.</w:t>
      </w:r>
    </w:p>
    <w:p w:rsidR="00811B90" w:rsidRPr="00811B90" w:rsidRDefault="002D4F68" w:rsidP="002C73C5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9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BD2AE3" w:rsidRPr="00811B90" w:rsidRDefault="002D4F68" w:rsidP="002C73C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Актуальность программы обусловлена следующими факторами: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устойчивым спросом родителей на организованный отдых учащихся;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потребностью в развит</w:t>
      </w:r>
      <w:proofErr w:type="gramStart"/>
      <w:r w:rsidRPr="00811B90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811B90">
        <w:rPr>
          <w:rFonts w:ascii="Times New Roman" w:hAnsi="Times New Roman" w:cs="Times New Roman"/>
          <w:sz w:val="28"/>
          <w:szCs w:val="28"/>
        </w:rPr>
        <w:t>чащихся таких качеств личности как ответственность за себя и свои поступки, чувства гордости за свою страну;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работой по укреплению здоровья детей и формированию у них потребности здорового образа жизни;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- необходимостью использования богатого творческого потенциала педагогов в </w:t>
      </w:r>
      <w:r w:rsidRPr="00811B90">
        <w:rPr>
          <w:rFonts w:ascii="Times New Roman" w:hAnsi="Times New Roman" w:cs="Times New Roman"/>
          <w:sz w:val="28"/>
          <w:szCs w:val="28"/>
        </w:rPr>
        <w:lastRenderedPageBreak/>
        <w:t>реализации цели и задач программы.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В разработанной программе учитываются общекультурный, научный и исследовательский аспекты.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b/>
          <w:sz w:val="28"/>
          <w:szCs w:val="28"/>
        </w:rPr>
        <w:t xml:space="preserve">1) </w:t>
      </w:r>
      <w:proofErr w:type="gramStart"/>
      <w:r w:rsidRPr="00811B90">
        <w:rPr>
          <w:rFonts w:ascii="Times New Roman" w:hAnsi="Times New Roman" w:cs="Times New Roman"/>
          <w:b/>
          <w:sz w:val="28"/>
          <w:szCs w:val="28"/>
        </w:rPr>
        <w:t>общекультурный</w:t>
      </w:r>
      <w:proofErr w:type="gramEnd"/>
      <w:r w:rsidRPr="00811B90">
        <w:rPr>
          <w:rFonts w:ascii="Times New Roman" w:hAnsi="Times New Roman" w:cs="Times New Roman"/>
          <w:b/>
          <w:sz w:val="28"/>
          <w:szCs w:val="28"/>
        </w:rPr>
        <w:t>:</w:t>
      </w:r>
      <w:r w:rsidRPr="00811B90">
        <w:rPr>
          <w:rFonts w:ascii="Times New Roman" w:hAnsi="Times New Roman" w:cs="Times New Roman"/>
          <w:sz w:val="28"/>
          <w:szCs w:val="28"/>
        </w:rPr>
        <w:t xml:space="preserve"> изучение норм и ценностей культуры своего народа позволяет: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углубить и откорректировать представление учащихся о понятии «система ценностей»,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воспитать уважение к системам ценностей своей и чужой культуры,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сделать осознанными навыки формирования собственной, индивидуальной системы ценностей.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1B90">
        <w:rPr>
          <w:rFonts w:ascii="Times New Roman" w:hAnsi="Times New Roman" w:cs="Times New Roman"/>
          <w:b/>
          <w:sz w:val="28"/>
          <w:szCs w:val="28"/>
        </w:rPr>
        <w:t>2) научный аспект: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культурологические и социологические сведения.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b/>
          <w:sz w:val="28"/>
          <w:szCs w:val="28"/>
        </w:rPr>
        <w:t>3) исследовательский аспект:</w:t>
      </w:r>
      <w:r w:rsidRPr="00811B90">
        <w:rPr>
          <w:rFonts w:ascii="Times New Roman" w:hAnsi="Times New Roman" w:cs="Times New Roman"/>
          <w:sz w:val="28"/>
          <w:szCs w:val="28"/>
        </w:rPr>
        <w:t xml:space="preserve">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Программа организации летней лагерной смены призвана всесторонне </w:t>
      </w:r>
      <w:proofErr w:type="gramStart"/>
      <w:r w:rsidRPr="00811B90">
        <w:rPr>
          <w:rFonts w:ascii="Times New Roman" w:hAnsi="Times New Roman" w:cs="Times New Roman"/>
          <w:sz w:val="28"/>
          <w:szCs w:val="28"/>
        </w:rPr>
        <w:t>удовлетворять</w:t>
      </w:r>
      <w:proofErr w:type="gramEnd"/>
      <w:r w:rsidRPr="00811B90">
        <w:rPr>
          <w:rFonts w:ascii="Times New Roman" w:hAnsi="Times New Roman" w:cs="Times New Roman"/>
          <w:sz w:val="28"/>
          <w:szCs w:val="28"/>
        </w:rPr>
        <w:t xml:space="preserve"> потребности детей, и направлена на обеспечение их полноценного и содержательного отдыха через разнообразные виды деятельности: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художественно — эстетическое и музыкальное творчество;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декоративно — прикладное творчество;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интеллектуальное развитие;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физическую культуру и спорт;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досуг;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социально - психологическую адаптацию;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• экскурсионную работу.</w:t>
      </w:r>
    </w:p>
    <w:p w:rsidR="007C673E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t>Программа деятельности</w:t>
      </w:r>
      <w:r w:rsidR="00D03A94" w:rsidRPr="00D03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A94"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  <w:r w:rsidRPr="00811B90">
        <w:rPr>
          <w:rFonts w:ascii="Times New Roman" w:hAnsi="Times New Roman" w:cs="Times New Roman"/>
          <w:sz w:val="28"/>
          <w:szCs w:val="28"/>
        </w:rPr>
        <w:t xml:space="preserve"> 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</w:t>
      </w:r>
      <w:r w:rsidRPr="00811B90">
        <w:rPr>
          <w:rFonts w:ascii="Times New Roman" w:hAnsi="Times New Roman" w:cs="Times New Roman"/>
          <w:sz w:val="28"/>
          <w:szCs w:val="28"/>
        </w:rPr>
        <w:lastRenderedPageBreak/>
        <w:t>граждан общества путем включения в реализацию проекта «Орлята России».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673E">
        <w:rPr>
          <w:rFonts w:ascii="Times New Roman" w:hAnsi="Times New Roman" w:cs="Times New Roman"/>
          <w:b/>
          <w:sz w:val="28"/>
          <w:szCs w:val="28"/>
        </w:rPr>
        <w:t>Цель</w:t>
      </w:r>
      <w:r w:rsidRPr="00811B90">
        <w:rPr>
          <w:rFonts w:ascii="Times New Roman" w:hAnsi="Times New Roman" w:cs="Times New Roman"/>
          <w:sz w:val="28"/>
          <w:szCs w:val="28"/>
        </w:rPr>
        <w:t>: 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 реализацию проекта «Орлята России».</w:t>
      </w:r>
    </w:p>
    <w:p w:rsidR="00BD2AE3" w:rsidRPr="007C673E" w:rsidRDefault="002D4F68" w:rsidP="002C73C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673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1. Создать условия для активного и здорового отдыха детей.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2. Формирование устойчивой мотивации на здоровье у обучающихся, педагогов, родителей.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3.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4. Способствовать формированию таких качеств личности как ответственность и патриотизм.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5. Повысить общую культуру детей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6. Воспитывать чувство товарищества, дружбы.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7. Обеспечить ребенку комфортную эмоциональную среду, ситуацию успеха и развивающего общения.</w:t>
      </w:r>
    </w:p>
    <w:p w:rsidR="00BD2AE3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8. Формировать качества, составляющие культуру поведения, </w:t>
      </w:r>
      <w:proofErr w:type="spellStart"/>
      <w:r w:rsidRPr="00811B90">
        <w:rPr>
          <w:rFonts w:ascii="Times New Roman" w:hAnsi="Times New Roman" w:cs="Times New Roman"/>
          <w:sz w:val="28"/>
          <w:szCs w:val="28"/>
        </w:rPr>
        <w:t>санитарно</w:t>
      </w:r>
      <w:r w:rsidRPr="00811B90">
        <w:rPr>
          <w:rFonts w:ascii="Times New Roman" w:hAnsi="Times New Roman" w:cs="Times New Roman"/>
          <w:sz w:val="28"/>
          <w:szCs w:val="28"/>
        </w:rPr>
        <w:softHyphen/>
        <w:t>гигиеническую</w:t>
      </w:r>
      <w:proofErr w:type="spellEnd"/>
      <w:r w:rsidRPr="00811B90">
        <w:rPr>
          <w:rFonts w:ascii="Times New Roman" w:hAnsi="Times New Roman" w:cs="Times New Roman"/>
          <w:sz w:val="28"/>
          <w:szCs w:val="28"/>
        </w:rPr>
        <w:t xml:space="preserve"> культуру.</w:t>
      </w:r>
    </w:p>
    <w:p w:rsidR="007C673E" w:rsidRPr="00811B90" w:rsidRDefault="007C673E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AE3" w:rsidRPr="00D03A94" w:rsidRDefault="002D4F68" w:rsidP="002C7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t>Программа основана на педагогических принципах: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Гуманизма - отношение к каждому из детей как к </w:t>
      </w:r>
      <w:proofErr w:type="spellStart"/>
      <w:r w:rsidRPr="00811B90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811B90">
        <w:rPr>
          <w:rFonts w:ascii="Times New Roman" w:hAnsi="Times New Roman" w:cs="Times New Roman"/>
          <w:sz w:val="28"/>
          <w:szCs w:val="28"/>
        </w:rPr>
        <w:t>. Толерантности - терпимости к мнению других людей, другому образу жизни. Творчества и творческого отношения к делу, проявление творческих способностей в полной мере.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Духовности - формирование у детей и подростков нравственных ценностей, соблюдение норм морали.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Доступности - учет возрастных особенностей детей и выбранных форм работы с ними.</w:t>
      </w:r>
    </w:p>
    <w:p w:rsidR="00D03A94" w:rsidRPr="00D03A94" w:rsidRDefault="002D4F68" w:rsidP="002C73C5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деятельности</w:t>
      </w:r>
    </w:p>
    <w:p w:rsidR="00BD2AE3" w:rsidRPr="00811B90" w:rsidRDefault="002D4F68" w:rsidP="002C73C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 w:rsidRPr="00811B90">
        <w:rPr>
          <w:rFonts w:ascii="Times New Roman" w:hAnsi="Times New Roman" w:cs="Times New Roman"/>
          <w:sz w:val="28"/>
          <w:szCs w:val="28"/>
        </w:rPr>
        <w:t xml:space="preserve"> в рамках смены предусматривает воспитательные мероприятия, связанные с реализацией заданий треков проекта «Орлята России», то есть, с историей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t>Оздоровительная деятельность</w:t>
      </w:r>
      <w:r w:rsidRPr="00811B90">
        <w:rPr>
          <w:rFonts w:ascii="Times New Roman" w:hAnsi="Times New Roman" w:cs="Times New Roman"/>
          <w:sz w:val="28"/>
          <w:szCs w:val="28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D03A94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  <w:r w:rsidRPr="00811B90">
        <w:rPr>
          <w:rFonts w:ascii="Times New Roman" w:hAnsi="Times New Roman" w:cs="Times New Roman"/>
          <w:sz w:val="28"/>
          <w:szCs w:val="28"/>
        </w:rPr>
        <w:t xml:space="preserve"> - 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Форма деятельности -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 </w:t>
      </w:r>
    </w:p>
    <w:p w:rsidR="00BD2AE3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3A94">
        <w:rPr>
          <w:rFonts w:ascii="Times New Roman" w:hAnsi="Times New Roman" w:cs="Times New Roman"/>
          <w:b/>
          <w:sz w:val="28"/>
          <w:szCs w:val="28"/>
        </w:rPr>
        <w:t>Культурно-досуговая деятельность</w:t>
      </w:r>
      <w:r w:rsidRPr="00811B90">
        <w:rPr>
          <w:rFonts w:ascii="Times New Roman" w:hAnsi="Times New Roman" w:cs="Times New Roman"/>
          <w:sz w:val="28"/>
          <w:szCs w:val="28"/>
        </w:rPr>
        <w:t xml:space="preserve"> состоит из обще 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  <w:proofErr w:type="gramEnd"/>
    </w:p>
    <w:p w:rsidR="00D03A94" w:rsidRDefault="00D03A94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C5" w:rsidRPr="00811B90" w:rsidRDefault="002C73C5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AE3" w:rsidRDefault="002D4F68" w:rsidP="002C73C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94">
        <w:rPr>
          <w:rFonts w:ascii="Times New Roman" w:hAnsi="Times New Roman" w:cs="Times New Roman"/>
          <w:b/>
          <w:sz w:val="28"/>
          <w:szCs w:val="28"/>
        </w:rPr>
        <w:lastRenderedPageBreak/>
        <w:t>ПЛАН ВОСПИТАТЕЛЬНОЙ РАБОТЫ</w:t>
      </w:r>
    </w:p>
    <w:p w:rsidR="003F3EC1" w:rsidRPr="003F3EC1" w:rsidRDefault="003F3EC1" w:rsidP="003F3EC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План-сетка 2 смены пришкольного лагеря </w:t>
      </w:r>
    </w:p>
    <w:p w:rsidR="003F3EC1" w:rsidRPr="003F3EC1" w:rsidRDefault="003F3EC1" w:rsidP="003F3EC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МБОУ СОШ с Кундустуг </w:t>
      </w:r>
      <w:proofErr w:type="gramStart"/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на</w:t>
      </w:r>
      <w:proofErr w:type="gramEnd"/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3F3EC1" w:rsidRPr="003F3EC1" w:rsidRDefault="003F3EC1" w:rsidP="003F3EC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2023-2024 </w:t>
      </w:r>
      <w:proofErr w:type="spellStart"/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уч</w:t>
      </w:r>
      <w:proofErr w:type="spellEnd"/>
      <w:r w:rsidRPr="003F3EC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год</w:t>
      </w:r>
    </w:p>
    <w:tbl>
      <w:tblPr>
        <w:tblW w:w="0" w:type="auto"/>
        <w:tblInd w:w="-411" w:type="dxa"/>
        <w:tblLook w:val="00A0" w:firstRow="1" w:lastRow="0" w:firstColumn="1" w:lastColumn="0" w:noHBand="0" w:noVBand="0"/>
      </w:tblPr>
      <w:tblGrid>
        <w:gridCol w:w="1381"/>
        <w:gridCol w:w="2821"/>
        <w:gridCol w:w="1942"/>
        <w:gridCol w:w="2101"/>
        <w:gridCol w:w="1504"/>
      </w:tblGrid>
      <w:tr w:rsidR="003F3EC1" w:rsidRPr="003F3EC1" w:rsidTr="00A47DA2">
        <w:trPr>
          <w:trHeight w:val="88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Дата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Содержание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Место проведения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Исполнитель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Отметка о выполнении</w:t>
            </w:r>
          </w:p>
        </w:tc>
      </w:tr>
      <w:tr w:rsidR="003F3EC1" w:rsidRPr="003F3EC1" w:rsidTr="00A47DA2">
        <w:trPr>
          <w:trHeight w:val="22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3F3EC1" w:rsidRPr="003F3EC1" w:rsidTr="00A47DA2">
        <w:trPr>
          <w:trHeight w:val="308"/>
        </w:trPr>
        <w:tc>
          <w:tcPr>
            <w:tcW w:w="97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I. Дела организационного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периода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>«У</w:t>
            </w:r>
            <w:proofErr w:type="gramEnd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>дивительная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 xml:space="preserve"> встреча»</w:t>
            </w:r>
          </w:p>
        </w:tc>
      </w:tr>
      <w:tr w:rsidR="003F3EC1" w:rsidRPr="003F3EC1" w:rsidTr="00A47DA2">
        <w:trPr>
          <w:trHeight w:val="232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24.06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lang w:bidi="ar-SA"/>
              </w:rPr>
              <w:t>Будем знакомы!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1. Игровая программа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«Будем знакомы»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«Тайна старого кувшина» (открытие лагеря)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Конкурс рисунков на асфальте «Солнечные дни»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4.«Как танцевали на Востоке или Дискотека вместе с Джином»</w:t>
            </w:r>
            <w:r w:rsidRPr="003F3EC1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1ED45B5B" wp14:editId="53C1666F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143510</wp:posOffset>
                  </wp:positionV>
                  <wp:extent cx="714375" cy="884555"/>
                  <wp:effectExtent l="19050" t="0" r="9525" b="0"/>
                  <wp:wrapNone/>
                  <wp:docPr id="1" name="Рисунок 6" descr="G:\картинки\54000002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G:\картинки\54000002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Площадка во дворе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802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25.06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Мы - команда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1.Командообразование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Конкурс стенгазет «Вот такой наш отряд!»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Театральное представление «Вот такой наш отряд»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4.Конкурс арт-объектов «Батарейка Активности»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Актовый зал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 xml:space="preserve"> Игровые комнаты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36"/>
        </w:trPr>
        <w:tc>
          <w:tcPr>
            <w:tcW w:w="97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II. Дела основного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периода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>«Д</w:t>
            </w:r>
            <w:proofErr w:type="gramEnd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>невник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 xml:space="preserve"> Активиста»</w:t>
            </w:r>
          </w:p>
        </w:tc>
      </w:tr>
      <w:tr w:rsidR="003F3EC1" w:rsidRPr="003F3EC1" w:rsidTr="00A47DA2">
        <w:trPr>
          <w:trHeight w:val="39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26.06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Туризм и путешествия «Открывай страну!»</w:t>
            </w:r>
          </w:p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 «Мы нужны России - праздник независимости России»</w:t>
            </w:r>
          </w:p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«Наша дружная страна» - театрализовано - игровая программа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«Мои права» - звездный час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лагеря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F3EC1" w:rsidRPr="003F3EC1" w:rsidTr="00A47DA2">
        <w:trPr>
          <w:trHeight w:val="3939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27.06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Здоровый образ жизни «Будь здоров!»</w:t>
            </w:r>
          </w:p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1.Веселые страты «Жизнь – это движение»</w:t>
            </w:r>
          </w:p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2.Конкурс веселых зарядок</w:t>
            </w:r>
          </w:p>
          <w:p w:rsidR="003F3EC1" w:rsidRPr="003F3EC1" w:rsidRDefault="003F3EC1" w:rsidP="003F3E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3EC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3.Флешмоб «Мы выбираем ЗОЖ!»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Спортивная площадка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F3EC1" w:rsidRPr="003F3EC1" w:rsidTr="00A47DA2">
        <w:trPr>
          <w:trHeight w:val="176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Образование и знание «Учись и познавай!»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1. КВИЗ «Что мы знаем о нашем районе?»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2.Интеллектуальный забег «100 шагов к победе!»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3F3EC1">
              <w:rPr>
                <w:rFonts w:ascii="Times New Roman" w:eastAsia="Times New Roman" w:hAnsi="Times New Roman" w:cs="Times New Roman"/>
                <w:lang w:bidi="ar-SA"/>
              </w:rPr>
              <w:t>Спорт площадка</w:t>
            </w:r>
            <w:proofErr w:type="gramEnd"/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Игровые комнаты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Актовый зал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46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Труд, профессия и свое дело «Найди призвание!»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Игра-путешествие «Найди призвание!»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Конкурс рисунков «Моя будущая профессия».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КИП «Профессии будущего»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Игровые комнаты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Двор школы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1392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30.06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Спорт «Достигай и побеждай!»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1. «Рекорды острова» - Герои спорта.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Сдача нормативов ГТО.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Игры разных народов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4.Проект «Здоровье в движении!»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Двор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Двор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Актовый зал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1936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Культура и искусство «Создавай и вдохновляй!»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 xml:space="preserve">1. 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lang w:bidi="ar-SA"/>
              </w:rPr>
              <w:t>«Алло, мы ищем таланты» (концертная программа»</w:t>
            </w:r>
            <w:proofErr w:type="gramEnd"/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 xml:space="preserve">2. 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АктиВести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 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ИПС «Произведения искусства»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Двор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340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02.07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Наука и технологии «Дерзай и открывай!»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1.КИП «Открытия будущего»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2.Конкурс разработок летательных аппаратов «Первые в космосе»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3.Выставка «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Лего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-технологии»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Школьный двор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Спортплощадка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340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Волонтерство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и добровольчество «Благо твори!»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Конкурс «100 добрых дел».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 Акция «Талисман добра»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КИП «Благо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</w:t>
            </w:r>
            <w:proofErr w:type="gram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вори!»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 xml:space="preserve"> Двор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Актовый зал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683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Патриотизм и историческая память «Служу Отечеству!»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1.Митинг, посвященный началу Великой отечественной войны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2.ЛМК «Ах, война! Что ты сделала, подлая…»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3.Проект «Мы – потомки Героев!»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Актовый зал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967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Экология и охрана природы «Береги планету!»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КТД «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ЭкоТренд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2.КИП «На старт,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экоотряд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!» 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3.Конкурс листовок «Береги планету!»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Двор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Спортплощадка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Дипломатия и международные отношения «Умей дружить!»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1. Час «добрых дел».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2.«АктиВести»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3. Акция «Спасибо!».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3. «Сюрприз» веселый капустник.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Двор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Коридор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Игровые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«Орленок-спортсмен»</w:t>
            </w:r>
          </w:p>
          <w:p w:rsidR="003F3EC1" w:rsidRPr="003F3EC1" w:rsidRDefault="003F3EC1" w:rsidP="003F3EC1">
            <w:pPr>
              <w:tabs>
                <w:tab w:val="left" w:pos="11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1.Минутка</w:t>
            </w:r>
            <w:r w:rsidRPr="003F3EC1">
              <w:rPr>
                <w:rFonts w:ascii="Times New Roman" w:hAnsi="Times New Roman" w:cs="Times New Roman"/>
              </w:rPr>
              <w:tab/>
              <w:t>здоровья «Нет вредным привычкам»</w:t>
            </w:r>
          </w:p>
          <w:p w:rsidR="003F3EC1" w:rsidRPr="003F3EC1" w:rsidRDefault="003F3EC1" w:rsidP="003F3EC1">
            <w:pPr>
              <w:tabs>
                <w:tab w:val="left" w:pos="107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2.Первенство лагеря по различным видам спорта.</w:t>
            </w:r>
          </w:p>
          <w:p w:rsidR="003F3EC1" w:rsidRPr="003F3EC1" w:rsidRDefault="003F3EC1" w:rsidP="003F3EC1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•</w:t>
            </w:r>
            <w:r w:rsidRPr="003F3EC1">
              <w:rPr>
                <w:rFonts w:ascii="Times New Roman" w:hAnsi="Times New Roman" w:cs="Times New Roman"/>
              </w:rPr>
              <w:tab/>
              <w:t>веселые старты</w:t>
            </w:r>
          </w:p>
          <w:p w:rsidR="003F3EC1" w:rsidRPr="003F3EC1" w:rsidRDefault="003F3EC1" w:rsidP="003F3EC1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•</w:t>
            </w:r>
            <w:r w:rsidRPr="003F3EC1">
              <w:rPr>
                <w:rFonts w:ascii="Times New Roman" w:hAnsi="Times New Roman" w:cs="Times New Roman"/>
              </w:rPr>
              <w:tab/>
              <w:t>перетягивание каната</w:t>
            </w:r>
          </w:p>
          <w:p w:rsidR="003F3EC1" w:rsidRPr="003F3EC1" w:rsidRDefault="003F3EC1" w:rsidP="003F3EC1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lastRenderedPageBreak/>
              <w:t>•</w:t>
            </w:r>
            <w:r w:rsidRPr="003F3EC1">
              <w:rPr>
                <w:rFonts w:ascii="Times New Roman" w:hAnsi="Times New Roman" w:cs="Times New Roman"/>
              </w:rPr>
              <w:tab/>
              <w:t>шашки</w:t>
            </w:r>
          </w:p>
          <w:p w:rsidR="003F3EC1" w:rsidRPr="003F3EC1" w:rsidRDefault="003F3EC1" w:rsidP="003F3EC1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•</w:t>
            </w:r>
            <w:r w:rsidRPr="003F3EC1">
              <w:rPr>
                <w:rFonts w:ascii="Times New Roman" w:hAnsi="Times New Roman" w:cs="Times New Roman"/>
              </w:rPr>
              <w:tab/>
              <w:t>шахматы</w:t>
            </w:r>
          </w:p>
          <w:p w:rsidR="003F3EC1" w:rsidRPr="003F3EC1" w:rsidRDefault="003F3EC1" w:rsidP="003F3EC1">
            <w:pPr>
              <w:tabs>
                <w:tab w:val="left" w:pos="2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3.</w:t>
            </w:r>
            <w:r w:rsidRPr="003F3EC1">
              <w:rPr>
                <w:rFonts w:ascii="Times New Roman" w:hAnsi="Times New Roman" w:cs="Times New Roman"/>
              </w:rPr>
              <w:tab/>
              <w:t>Подготовка творческих номеров к закрытию смены.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hAnsi="Times New Roman" w:cs="Times New Roman"/>
              </w:rPr>
              <w:t>4.</w:t>
            </w:r>
            <w:r w:rsidRPr="003F3EC1">
              <w:rPr>
                <w:rFonts w:ascii="Times New Roman" w:hAnsi="Times New Roman" w:cs="Times New Roman"/>
              </w:rPr>
              <w:tab/>
              <w:t>Рефлексия «Шкатулка силы и ловкости». Оформление странички «</w:t>
            </w:r>
            <w:proofErr w:type="spellStart"/>
            <w:r w:rsidRPr="003F3EC1">
              <w:rPr>
                <w:rFonts w:ascii="Times New Roman" w:hAnsi="Times New Roman" w:cs="Times New Roman"/>
              </w:rPr>
              <w:t>Орлятской</w:t>
            </w:r>
            <w:proofErr w:type="spellEnd"/>
            <w:r w:rsidRPr="003F3EC1">
              <w:rPr>
                <w:rFonts w:ascii="Times New Roman" w:hAnsi="Times New Roman" w:cs="Times New Roman"/>
              </w:rPr>
              <w:t xml:space="preserve"> летописи»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Двор школы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08 07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День семьи, любви и верности»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Изготовление венки из ромашек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2Кинопросмотр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Ромашковый рай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Игра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Рисунки на асфальте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Письмо участникам СВО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</w:t>
            </w:r>
            <w:proofErr w:type="gram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аписать письмо участникам СВО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Спортивные игры на площадке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День родного края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Тыва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дылым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тыва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черим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чоргааралым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!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Тыва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аас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чугаа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конкуру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 Тыва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хевим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чоргааралым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!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Дол-игра по финансовой грамотности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1Шаг в будущее 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-м</w:t>
            </w:r>
            <w:proofErr w:type="gram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 отряд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Финансовые</w:t>
            </w:r>
            <w:proofErr w:type="gram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ребусы-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отряд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Я, ты, он, она – вместе целая страна!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Фестиваль #ТРАДИЦиЯ_72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«Возьмёмся за руки друзья» - весёлая эстафета.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Стартинэйджер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«Пустимся в пляс!»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4.Итоговая выставка арт-объектов «Батарейка Активности»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1307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3F3EC1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«Орленок-доброволец»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Минутка здоровья «Сказки о здоровье»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Время добрых дел. Помощь в уборке школы, а также пришкольной территории.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Кто заботиться о нас? Встреча с интересными людьми (заведующей школьной столовой, замдиректора школы по АХЧ)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Игра по станциям «Если добрый ты...»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Проведение Акции «Спасибо за заботу»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Подготовка творческих номеров к закрытию смены.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Подвижные игры на свежем воздухе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F3EC1" w:rsidRPr="003F3EC1" w:rsidTr="00A47DA2">
        <w:trPr>
          <w:trHeight w:val="307"/>
        </w:trPr>
        <w:tc>
          <w:tcPr>
            <w:tcW w:w="97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III. Дела заключительного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периода</w:t>
            </w:r>
            <w:proofErr w:type="gramStart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>«Я</w:t>
            </w:r>
            <w:proofErr w:type="spellEnd"/>
            <w:proofErr w:type="gramEnd"/>
            <w:r w:rsidRPr="003F3EC1">
              <w:rPr>
                <w:rFonts w:ascii="Times New Roman" w:eastAsia="Times New Roman" w:hAnsi="Times New Roman" w:cs="Times New Roman"/>
                <w:b/>
                <w:bCs/>
                <w:i/>
                <w:lang w:bidi="ar-SA"/>
              </w:rPr>
              <w:t>, ты, он, она – вместе целая страна»</w:t>
            </w:r>
          </w:p>
        </w:tc>
      </w:tr>
      <w:tr w:rsidR="003F3EC1" w:rsidRPr="003F3EC1" w:rsidTr="00A47DA2">
        <w:trPr>
          <w:trHeight w:val="252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14.07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Я, ты, он, она – вместе целая страна!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Фестиваль #ТРАДИЦиЯ_72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«Возьмёмся за руки друзья» - весёлая эстафета.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</w:t>
            </w:r>
            <w:proofErr w:type="spellStart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Стартинэйджер</w:t>
            </w:r>
            <w:proofErr w:type="spellEnd"/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«Пустимся в пляс!»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4.Итоговая выставка арт-объектов «Батарейка Активности»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Вожатые</w:t>
            </w:r>
          </w:p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F3EC1">
              <w:rPr>
                <w:rFonts w:ascii="Times New Roman" w:eastAsia="Times New Roman" w:hAnsi="Times New Roman" w:cs="Times New Roman"/>
                <w:lang w:bidi="ar-SA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EC1" w:rsidRPr="003F3EC1" w:rsidRDefault="003F3EC1" w:rsidP="003F3E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3F3EC1" w:rsidRPr="003F3EC1" w:rsidRDefault="003F3EC1" w:rsidP="003F3EC1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3F3EC1" w:rsidRPr="00D03A94" w:rsidRDefault="003F3EC1" w:rsidP="002C73C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BD2AE3" w:rsidRPr="002C73C5" w:rsidRDefault="002D4F68" w:rsidP="002C7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C5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1. Общее оздоровление детей, укрепление их здоровья;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4. Личностный рост участников смены;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5. Формирование коллектива единомышленников - детей и педагогов - взаимодействующих на основе принципов содружества, сотрудничества и </w:t>
      </w:r>
      <w:r w:rsidRPr="00811B90">
        <w:rPr>
          <w:rFonts w:ascii="Times New Roman" w:hAnsi="Times New Roman" w:cs="Times New Roman"/>
          <w:sz w:val="28"/>
          <w:szCs w:val="28"/>
        </w:rPr>
        <w:lastRenderedPageBreak/>
        <w:t>сотворчества в психологически комфортной обстановке;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6. Мотивация на дальнейшее творчество и познавательную деятельность по окончании лагерной смены.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1. Материально-технические условия: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школьный кабинет для размещения отряда;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зал для игр;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площадка для игр на свежем воздухе;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спортивный и игровой инвентарь;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ТСО (ноутбук, проектор, музыкальная аппаратура/ портативная колонка)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1B90">
        <w:rPr>
          <w:rFonts w:ascii="Times New Roman" w:hAnsi="Times New Roman" w:cs="Times New Roman"/>
          <w:sz w:val="28"/>
          <w:szCs w:val="28"/>
        </w:rPr>
        <w:t>- канцелярские принадлежности (бумага белая, бумага цветная, клей, ножницы, карандаши, краски и т.д.);</w:t>
      </w:r>
      <w:proofErr w:type="gramEnd"/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- хозяйственный инвентарь.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 xml:space="preserve">2. Кадровый состав (педагоги, вожатые, медицинская сестра, </w:t>
      </w:r>
      <w:proofErr w:type="spellStart"/>
      <w:r w:rsidRPr="00811B90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Pr="00811B9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11B90">
        <w:rPr>
          <w:rFonts w:ascii="Times New Roman" w:hAnsi="Times New Roman" w:cs="Times New Roman"/>
          <w:sz w:val="28"/>
          <w:szCs w:val="28"/>
        </w:rPr>
        <w:t>ерсонал</w:t>
      </w:r>
      <w:proofErr w:type="spellEnd"/>
      <w:r w:rsidRPr="00811B90">
        <w:rPr>
          <w:rFonts w:ascii="Times New Roman" w:hAnsi="Times New Roman" w:cs="Times New Roman"/>
          <w:sz w:val="28"/>
          <w:szCs w:val="28"/>
        </w:rPr>
        <w:t>)</w:t>
      </w:r>
    </w:p>
    <w:p w:rsidR="00BD2AE3" w:rsidRPr="00811B90" w:rsidRDefault="002D4F68" w:rsidP="002C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B90">
        <w:rPr>
          <w:rFonts w:ascii="Times New Roman" w:hAnsi="Times New Roman" w:cs="Times New Roman"/>
          <w:sz w:val="28"/>
          <w:szCs w:val="28"/>
        </w:rPr>
        <w:t>3. Финансовое обеспечение программы (целевое использование средств, выделенных на организацию летнего детского отдыха, также возможно привлечение спонсорских средств.)</w:t>
      </w:r>
    </w:p>
    <w:sectPr w:rsidR="00BD2AE3" w:rsidRPr="00811B90" w:rsidSect="002C73C5">
      <w:type w:val="continuous"/>
      <w:pgSz w:w="11909" w:h="16834"/>
      <w:pgMar w:top="709" w:right="569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26" w:rsidRDefault="00837A26">
      <w:r>
        <w:separator/>
      </w:r>
    </w:p>
  </w:endnote>
  <w:endnote w:type="continuationSeparator" w:id="0">
    <w:p w:rsidR="00837A26" w:rsidRDefault="0083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26" w:rsidRDefault="00837A26"/>
  </w:footnote>
  <w:footnote w:type="continuationSeparator" w:id="0">
    <w:p w:rsidR="00837A26" w:rsidRDefault="00837A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2AE3"/>
    <w:rsid w:val="002C73C5"/>
    <w:rsid w:val="002D4F68"/>
    <w:rsid w:val="003F3EC1"/>
    <w:rsid w:val="005B3547"/>
    <w:rsid w:val="007C673E"/>
    <w:rsid w:val="00811B90"/>
    <w:rsid w:val="00837A26"/>
    <w:rsid w:val="00BD2AE3"/>
    <w:rsid w:val="00D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3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4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3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2024-05-30T00:56:00Z</cp:lastPrinted>
  <dcterms:created xsi:type="dcterms:W3CDTF">2024-05-30T00:26:00Z</dcterms:created>
  <dcterms:modified xsi:type="dcterms:W3CDTF">2024-07-09T05:04:00Z</dcterms:modified>
</cp:coreProperties>
</file>