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2" w:rsidRPr="000A6552" w:rsidRDefault="000A6552" w:rsidP="000A6552">
      <w:pPr>
        <w:shd w:val="clear" w:color="auto" w:fill="FFFFFF"/>
        <w:spacing w:after="0"/>
        <w:ind w:left="5704" w:right="11"/>
        <w:jc w:val="right"/>
        <w:rPr>
          <w:rFonts w:ascii="Times New Roman" w:hAnsi="Times New Roman"/>
          <w:sz w:val="24"/>
          <w:szCs w:val="24"/>
        </w:rPr>
      </w:pPr>
      <w:r w:rsidRPr="000A6552">
        <w:rPr>
          <w:rFonts w:ascii="Times New Roman" w:hAnsi="Times New Roman"/>
          <w:sz w:val="24"/>
          <w:szCs w:val="24"/>
        </w:rPr>
        <w:t>Утверждено приказом</w:t>
      </w:r>
    </w:p>
    <w:p w:rsidR="000A6552" w:rsidRPr="000A6552" w:rsidRDefault="000A6552" w:rsidP="000A6552">
      <w:pPr>
        <w:shd w:val="clear" w:color="auto" w:fill="FFFFFF"/>
        <w:spacing w:after="0"/>
        <w:ind w:left="5704" w:right="11"/>
        <w:jc w:val="right"/>
        <w:rPr>
          <w:rFonts w:ascii="Times New Roman" w:hAnsi="Times New Roman"/>
          <w:sz w:val="24"/>
          <w:szCs w:val="24"/>
        </w:rPr>
      </w:pPr>
      <w:r w:rsidRPr="000A6552">
        <w:rPr>
          <w:rFonts w:ascii="Times New Roman" w:hAnsi="Times New Roman"/>
          <w:sz w:val="24"/>
          <w:szCs w:val="24"/>
        </w:rPr>
        <w:t xml:space="preserve"> Министерства образования </w:t>
      </w:r>
    </w:p>
    <w:p w:rsidR="000A6552" w:rsidRPr="000A6552" w:rsidRDefault="000A6552" w:rsidP="000A6552">
      <w:pPr>
        <w:shd w:val="clear" w:color="auto" w:fill="FFFFFF"/>
        <w:spacing w:after="0"/>
        <w:ind w:left="5704" w:right="11"/>
        <w:jc w:val="right"/>
        <w:rPr>
          <w:rFonts w:ascii="Times New Roman" w:hAnsi="Times New Roman"/>
          <w:sz w:val="24"/>
          <w:szCs w:val="24"/>
        </w:rPr>
      </w:pPr>
      <w:r w:rsidRPr="000A6552">
        <w:rPr>
          <w:rFonts w:ascii="Times New Roman" w:hAnsi="Times New Roman"/>
          <w:sz w:val="24"/>
          <w:szCs w:val="24"/>
        </w:rPr>
        <w:t>Республики Тыва</w:t>
      </w:r>
    </w:p>
    <w:p w:rsidR="000A6552" w:rsidRPr="000A6552" w:rsidRDefault="000A6552" w:rsidP="000A6552">
      <w:pPr>
        <w:shd w:val="clear" w:color="auto" w:fill="FFFFFF"/>
        <w:spacing w:after="0"/>
        <w:ind w:left="5704" w:right="11"/>
        <w:jc w:val="right"/>
        <w:rPr>
          <w:rFonts w:ascii="Times New Roman" w:hAnsi="Times New Roman"/>
          <w:sz w:val="24"/>
          <w:szCs w:val="24"/>
        </w:rPr>
      </w:pPr>
      <w:r w:rsidRPr="000A6552">
        <w:rPr>
          <w:rFonts w:ascii="Times New Roman" w:hAnsi="Times New Roman"/>
          <w:sz w:val="24"/>
          <w:szCs w:val="24"/>
        </w:rPr>
        <w:t>от «___» ______ 2025 г. № ___</w:t>
      </w:r>
    </w:p>
    <w:p w:rsidR="00E728F1" w:rsidRPr="008E293F" w:rsidRDefault="00E728F1" w:rsidP="008E293F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B556C" w:rsidRP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728F1" w:rsidRPr="008E293F" w:rsidRDefault="006B556C" w:rsidP="008E293F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E293F">
        <w:rPr>
          <w:rFonts w:ascii="Times New Roman" w:hAnsi="Times New Roman" w:cs="Times New Roman"/>
          <w:b/>
          <w:spacing w:val="-2"/>
          <w:sz w:val="28"/>
          <w:szCs w:val="28"/>
        </w:rPr>
        <w:t>ПОЛОЖЕНИЕ</w:t>
      </w:r>
    </w:p>
    <w:p w:rsidR="00E728F1" w:rsidRPr="008E293F" w:rsidRDefault="009928DC" w:rsidP="008E293F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Республиканской </w:t>
      </w:r>
      <w:r w:rsidR="00430136" w:rsidRPr="008E293F">
        <w:rPr>
          <w:rFonts w:ascii="Times New Roman" w:hAnsi="Times New Roman" w:cs="Times New Roman"/>
          <w:b/>
          <w:sz w:val="28"/>
          <w:szCs w:val="28"/>
        </w:rPr>
        <w:t>научно-</w:t>
      </w:r>
      <w:r w:rsidR="006B556C" w:rsidRPr="008E293F">
        <w:rPr>
          <w:rFonts w:ascii="Times New Roman" w:hAnsi="Times New Roman" w:cs="Times New Roman"/>
          <w:b/>
          <w:sz w:val="28"/>
          <w:szCs w:val="28"/>
        </w:rPr>
        <w:t>практической конференции</w:t>
      </w:r>
    </w:p>
    <w:p w:rsidR="00E728F1" w:rsidRPr="008E293F" w:rsidRDefault="00C55043" w:rsidP="008E293F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618C4">
        <w:rPr>
          <w:rFonts w:ascii="Times New Roman" w:hAnsi="Times New Roman" w:cs="Times New Roman"/>
          <w:b/>
          <w:spacing w:val="-2"/>
          <w:sz w:val="28"/>
          <w:szCs w:val="28"/>
        </w:rPr>
        <w:t>«Тува: древняя и современная</w:t>
      </w:r>
      <w:r w:rsidR="006B556C" w:rsidRPr="002618C4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  <w:r w:rsidR="00430136" w:rsidRPr="002618C4">
        <w:rPr>
          <w:rFonts w:ascii="Times New Roman" w:hAnsi="Times New Roman" w:cs="Times New Roman"/>
          <w:b/>
          <w:spacing w:val="-2"/>
          <w:sz w:val="28"/>
          <w:szCs w:val="28"/>
        </w:rPr>
        <w:t>,</w:t>
      </w:r>
      <w:r w:rsidR="00430136" w:rsidRPr="008E293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посвященной 100-летию Народного писателя</w:t>
      </w:r>
      <w:r w:rsidR="00F266D0" w:rsidRPr="008E293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Тувы</w:t>
      </w:r>
      <w:r w:rsidR="00430136" w:rsidRPr="008E293F">
        <w:rPr>
          <w:rFonts w:ascii="Times New Roman" w:hAnsi="Times New Roman" w:cs="Times New Roman"/>
          <w:b/>
          <w:spacing w:val="-2"/>
          <w:sz w:val="28"/>
          <w:szCs w:val="28"/>
        </w:rPr>
        <w:t xml:space="preserve">, д.и.н., этнографа М. Б. </w:t>
      </w:r>
      <w:proofErr w:type="spellStart"/>
      <w:r w:rsidR="00430136" w:rsidRPr="008E293F">
        <w:rPr>
          <w:rFonts w:ascii="Times New Roman" w:hAnsi="Times New Roman" w:cs="Times New Roman"/>
          <w:b/>
          <w:spacing w:val="-2"/>
          <w:sz w:val="28"/>
          <w:szCs w:val="28"/>
        </w:rPr>
        <w:t>Кенин-Лопсана</w:t>
      </w:r>
      <w:proofErr w:type="spellEnd"/>
    </w:p>
    <w:p w:rsidR="00E728F1" w:rsidRPr="008E293F" w:rsidRDefault="00E728F1" w:rsidP="008E293F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8F1" w:rsidRPr="009928DC" w:rsidRDefault="006B556C" w:rsidP="009928DC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6FCB" w:rsidRPr="008E293F" w:rsidRDefault="00B76FC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1.1. 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9928DC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="00430136" w:rsidRPr="008E293F">
        <w:rPr>
          <w:rFonts w:ascii="Times New Roman" w:hAnsi="Times New Roman" w:cs="Times New Roman"/>
          <w:sz w:val="28"/>
          <w:szCs w:val="28"/>
        </w:rPr>
        <w:t>научно-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практической конференции </w:t>
      </w:r>
      <w:r w:rsidR="006B556C" w:rsidRPr="002618C4">
        <w:rPr>
          <w:rFonts w:ascii="Times New Roman" w:hAnsi="Times New Roman" w:cs="Times New Roman"/>
          <w:sz w:val="28"/>
          <w:szCs w:val="28"/>
        </w:rPr>
        <w:t>«</w:t>
      </w:r>
      <w:r w:rsidR="00C55043" w:rsidRPr="002618C4">
        <w:rPr>
          <w:rFonts w:ascii="Times New Roman" w:hAnsi="Times New Roman" w:cs="Times New Roman"/>
          <w:spacing w:val="-2"/>
          <w:sz w:val="28"/>
          <w:szCs w:val="28"/>
        </w:rPr>
        <w:t>Тува: древняя и современная</w:t>
      </w:r>
      <w:r w:rsidR="006B556C" w:rsidRPr="002618C4">
        <w:rPr>
          <w:rFonts w:ascii="Times New Roman" w:hAnsi="Times New Roman" w:cs="Times New Roman"/>
          <w:sz w:val="28"/>
          <w:szCs w:val="28"/>
        </w:rPr>
        <w:t>»</w:t>
      </w:r>
      <w:r w:rsidR="002618C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B556C" w:rsidRPr="008E293F">
        <w:rPr>
          <w:rFonts w:ascii="Times New Roman" w:hAnsi="Times New Roman" w:cs="Times New Roman"/>
          <w:sz w:val="28"/>
          <w:szCs w:val="28"/>
        </w:rPr>
        <w:t>Конференция), ее организационное, методическое, финансовое обеспечение, порядок участия в Конференции, определения победителей и призеров.</w:t>
      </w:r>
    </w:p>
    <w:p w:rsidR="00F266D0" w:rsidRPr="008E293F" w:rsidRDefault="00B76FC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1.2. </w:t>
      </w:r>
      <w:r w:rsidR="00F266D0" w:rsidRPr="008E293F">
        <w:rPr>
          <w:rFonts w:ascii="Times New Roman" w:hAnsi="Times New Roman" w:cs="Times New Roman"/>
          <w:sz w:val="28"/>
          <w:szCs w:val="28"/>
        </w:rPr>
        <w:t>Организационно-методическое и информационное со</w:t>
      </w:r>
      <w:r w:rsidRPr="008E293F">
        <w:rPr>
          <w:rFonts w:ascii="Times New Roman" w:hAnsi="Times New Roman" w:cs="Times New Roman"/>
          <w:sz w:val="28"/>
          <w:szCs w:val="28"/>
        </w:rPr>
        <w:t>провождение Конкурса осуществляю</w:t>
      </w:r>
      <w:r w:rsidR="00F266D0" w:rsidRPr="008E293F">
        <w:rPr>
          <w:rFonts w:ascii="Times New Roman" w:hAnsi="Times New Roman" w:cs="Times New Roman"/>
          <w:sz w:val="28"/>
          <w:szCs w:val="28"/>
        </w:rPr>
        <w:t>т о</w:t>
      </w:r>
      <w:r w:rsidR="002618C4">
        <w:rPr>
          <w:rFonts w:ascii="Times New Roman" w:hAnsi="Times New Roman" w:cs="Times New Roman"/>
          <w:sz w:val="28"/>
          <w:szCs w:val="28"/>
        </w:rPr>
        <w:t xml:space="preserve">рганизационный комитет (далее – </w:t>
      </w:r>
      <w:r w:rsidR="00F266D0" w:rsidRPr="008E293F">
        <w:rPr>
          <w:rFonts w:ascii="Times New Roman" w:hAnsi="Times New Roman" w:cs="Times New Roman"/>
          <w:sz w:val="28"/>
          <w:szCs w:val="28"/>
        </w:rPr>
        <w:t xml:space="preserve">Оргкомитет) </w:t>
      </w:r>
      <w:r w:rsidR="007618EE" w:rsidRPr="008E293F">
        <w:rPr>
          <w:rFonts w:ascii="Times New Roman" w:hAnsi="Times New Roman" w:cs="Times New Roman"/>
          <w:sz w:val="28"/>
          <w:szCs w:val="28"/>
        </w:rPr>
        <w:t>Министерство</w:t>
      </w:r>
      <w:r w:rsidR="00F266D0" w:rsidRPr="008E293F">
        <w:rPr>
          <w:rFonts w:ascii="Times New Roman" w:hAnsi="Times New Roman" w:cs="Times New Roman"/>
          <w:sz w:val="28"/>
          <w:szCs w:val="28"/>
        </w:rPr>
        <w:t xml:space="preserve"> образования Республики Тыва </w:t>
      </w:r>
      <w:r w:rsidR="007618EE" w:rsidRPr="008E293F">
        <w:rPr>
          <w:rFonts w:ascii="Times New Roman" w:hAnsi="Times New Roman" w:cs="Times New Roman"/>
          <w:sz w:val="28"/>
          <w:szCs w:val="28"/>
        </w:rPr>
        <w:t xml:space="preserve">и ГБНУ МО РТ </w:t>
      </w:r>
      <w:r w:rsidR="00F266D0" w:rsidRPr="008E293F">
        <w:rPr>
          <w:rFonts w:ascii="Times New Roman" w:hAnsi="Times New Roman" w:cs="Times New Roman"/>
          <w:sz w:val="28"/>
          <w:szCs w:val="28"/>
        </w:rPr>
        <w:t>«Институт развития национальной школы» (далее – ИРНШ).</w:t>
      </w:r>
    </w:p>
    <w:p w:rsidR="00B76FCB" w:rsidRPr="008E293F" w:rsidRDefault="00B76FC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 xml:space="preserve">1.3. В Конференции принимают участие учащиеся </w:t>
      </w:r>
      <w:r w:rsidR="002E7499" w:rsidRPr="008E293F">
        <w:rPr>
          <w:rFonts w:ascii="Times New Roman" w:hAnsi="Times New Roman" w:cs="Times New Roman"/>
          <w:sz w:val="28"/>
          <w:szCs w:val="28"/>
        </w:rPr>
        <w:t xml:space="preserve">7-11 классов </w:t>
      </w:r>
      <w:r w:rsidR="002618C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8E293F">
        <w:rPr>
          <w:rFonts w:ascii="Times New Roman" w:hAnsi="Times New Roman" w:cs="Times New Roman"/>
          <w:sz w:val="28"/>
          <w:szCs w:val="28"/>
        </w:rPr>
        <w:t xml:space="preserve"> и обучающиеся профессиональных образовательных организаций</w:t>
      </w:r>
      <w:r w:rsidR="009928D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8E293F">
        <w:rPr>
          <w:rFonts w:ascii="Times New Roman" w:hAnsi="Times New Roman" w:cs="Times New Roman"/>
          <w:sz w:val="28"/>
          <w:szCs w:val="28"/>
        </w:rPr>
        <w:t>.</w:t>
      </w:r>
    </w:p>
    <w:p w:rsidR="00B76FCB" w:rsidRPr="008E293F" w:rsidRDefault="00442657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 xml:space="preserve">К участию в Конференции допускаются учащиеся, работы которых    прошли предварительную экспертизу и допущены к защите в соответствии </w:t>
      </w:r>
      <w:r w:rsidR="00B76FCB" w:rsidRPr="008E293F">
        <w:rPr>
          <w:rFonts w:ascii="Times New Roman" w:hAnsi="Times New Roman" w:cs="Times New Roman"/>
          <w:sz w:val="28"/>
          <w:szCs w:val="28"/>
        </w:rPr>
        <w:t xml:space="preserve">с   критериями </w:t>
      </w:r>
      <w:r w:rsidR="002618C4">
        <w:rPr>
          <w:rFonts w:ascii="Times New Roman" w:hAnsi="Times New Roman" w:cs="Times New Roman"/>
          <w:sz w:val="28"/>
          <w:szCs w:val="28"/>
        </w:rPr>
        <w:t>и требованиями</w:t>
      </w:r>
      <w:r w:rsidR="00B76FCB" w:rsidRPr="008E293F">
        <w:rPr>
          <w:rFonts w:ascii="Times New Roman" w:hAnsi="Times New Roman" w:cs="Times New Roman"/>
          <w:sz w:val="28"/>
          <w:szCs w:val="28"/>
        </w:rPr>
        <w:t>.</w:t>
      </w:r>
    </w:p>
    <w:p w:rsidR="00D100CB" w:rsidRDefault="00D100C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1.4. Рабочие языки конференции: тувинский и русский.</w:t>
      </w:r>
    </w:p>
    <w:p w:rsidR="007610A4" w:rsidRDefault="007610A4" w:rsidP="007610A4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8E293F">
        <w:rPr>
          <w:rFonts w:ascii="Times New Roman" w:hAnsi="Times New Roman" w:cs="Times New Roman"/>
          <w:sz w:val="28"/>
          <w:szCs w:val="28"/>
        </w:rPr>
        <w:t xml:space="preserve">Регламент выступления участников предусматривает публичную защиту исследовательской работы (5-7 минут - выступление, 3-5 минут – </w:t>
      </w:r>
      <w:r w:rsidR="002618C4"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Pr="008E293F">
        <w:rPr>
          <w:rFonts w:ascii="Times New Roman" w:hAnsi="Times New Roman" w:cs="Times New Roman"/>
          <w:sz w:val="28"/>
          <w:szCs w:val="28"/>
        </w:rPr>
        <w:t>вопросы).</w:t>
      </w:r>
    </w:p>
    <w:p w:rsidR="002E7499" w:rsidRPr="008E293F" w:rsidRDefault="002E7499" w:rsidP="007610A4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Активное участие в работе конференции самих участников – з</w:t>
      </w:r>
      <w:r w:rsidR="00CC1F95">
        <w:rPr>
          <w:rFonts w:ascii="Times New Roman" w:hAnsi="Times New Roman" w:cs="Times New Roman"/>
          <w:sz w:val="28"/>
          <w:szCs w:val="28"/>
        </w:rPr>
        <w:t>адать вопросы докладчикам – може</w:t>
      </w:r>
      <w:r>
        <w:rPr>
          <w:rFonts w:ascii="Times New Roman" w:hAnsi="Times New Roman" w:cs="Times New Roman"/>
          <w:sz w:val="28"/>
          <w:szCs w:val="28"/>
        </w:rPr>
        <w:t>т дать дополнительный балл.</w:t>
      </w:r>
    </w:p>
    <w:p w:rsidR="000F60C6" w:rsidRPr="008E293F" w:rsidRDefault="000F60C6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0F60C6" w:rsidRPr="008E293F" w:rsidRDefault="00F266D0" w:rsidP="009928DC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3F">
        <w:rPr>
          <w:rFonts w:ascii="Times New Roman" w:hAnsi="Times New Roman" w:cs="Times New Roman"/>
          <w:b/>
          <w:sz w:val="28"/>
          <w:szCs w:val="28"/>
        </w:rPr>
        <w:t>Цели и задачи Конференции</w:t>
      </w:r>
    </w:p>
    <w:p w:rsidR="00E728F1" w:rsidRP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 xml:space="preserve">2.1. Конференция проводится </w:t>
      </w:r>
      <w:r w:rsidR="004C0F64" w:rsidRPr="008E293F">
        <w:rPr>
          <w:rFonts w:ascii="Times New Roman" w:hAnsi="Times New Roman" w:cs="Times New Roman"/>
          <w:sz w:val="28"/>
          <w:szCs w:val="28"/>
        </w:rPr>
        <w:t xml:space="preserve">в честь 100-летнего юбилея </w:t>
      </w:r>
      <w:r w:rsidR="00B426B5" w:rsidRPr="008E293F">
        <w:rPr>
          <w:rFonts w:ascii="Times New Roman" w:hAnsi="Times New Roman" w:cs="Times New Roman"/>
          <w:sz w:val="28"/>
          <w:szCs w:val="28"/>
        </w:rPr>
        <w:t>Нар</w:t>
      </w:r>
      <w:r w:rsidR="00F266D0" w:rsidRPr="008E293F">
        <w:rPr>
          <w:rFonts w:ascii="Times New Roman" w:hAnsi="Times New Roman" w:cs="Times New Roman"/>
          <w:sz w:val="28"/>
          <w:szCs w:val="28"/>
        </w:rPr>
        <w:t xml:space="preserve">одного писателя Тувы, этнографа, д.и.н. </w:t>
      </w:r>
      <w:proofErr w:type="spellStart"/>
      <w:r w:rsidR="00F266D0" w:rsidRPr="008E293F">
        <w:rPr>
          <w:rFonts w:ascii="Times New Roman" w:hAnsi="Times New Roman" w:cs="Times New Roman"/>
          <w:sz w:val="28"/>
          <w:szCs w:val="28"/>
        </w:rPr>
        <w:t>Монгуша</w:t>
      </w:r>
      <w:proofErr w:type="spellEnd"/>
      <w:r w:rsidR="00F266D0" w:rsidRPr="008E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D0" w:rsidRPr="008E293F">
        <w:rPr>
          <w:rFonts w:ascii="Times New Roman" w:hAnsi="Times New Roman" w:cs="Times New Roman"/>
          <w:sz w:val="28"/>
          <w:szCs w:val="28"/>
        </w:rPr>
        <w:t>Бораховича</w:t>
      </w:r>
      <w:proofErr w:type="spellEnd"/>
      <w:r w:rsidR="00F266D0" w:rsidRPr="008E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D0" w:rsidRPr="008E293F">
        <w:rPr>
          <w:rFonts w:ascii="Times New Roman" w:hAnsi="Times New Roman" w:cs="Times New Roman"/>
          <w:sz w:val="28"/>
          <w:szCs w:val="28"/>
        </w:rPr>
        <w:t>Кенин-</w:t>
      </w:r>
      <w:r w:rsidR="003E4EF0">
        <w:rPr>
          <w:rFonts w:ascii="Times New Roman" w:hAnsi="Times New Roman" w:cs="Times New Roman"/>
          <w:sz w:val="28"/>
          <w:szCs w:val="28"/>
        </w:rPr>
        <w:t>Лопсана</w:t>
      </w:r>
      <w:proofErr w:type="spellEnd"/>
      <w:r w:rsidRPr="008E293F">
        <w:rPr>
          <w:rFonts w:ascii="Times New Roman" w:hAnsi="Times New Roman" w:cs="Times New Roman"/>
          <w:sz w:val="28"/>
          <w:szCs w:val="28"/>
        </w:rPr>
        <w:t>.</w:t>
      </w:r>
    </w:p>
    <w:p w:rsidR="007618EE" w:rsidRPr="008E293F" w:rsidRDefault="00F266D0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2.2. </w:t>
      </w:r>
      <w:r w:rsidR="007618EE" w:rsidRPr="008E293F">
        <w:rPr>
          <w:rFonts w:ascii="Times New Roman" w:hAnsi="Times New Roman" w:cs="Times New Roman"/>
          <w:sz w:val="28"/>
          <w:szCs w:val="28"/>
        </w:rPr>
        <w:t>Основной целью</w:t>
      </w:r>
      <w:r w:rsidR="00442657" w:rsidRPr="008E293F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Pr="008E293F">
        <w:rPr>
          <w:rFonts w:ascii="Times New Roman" w:hAnsi="Times New Roman" w:cs="Times New Roman"/>
          <w:sz w:val="28"/>
          <w:szCs w:val="28"/>
        </w:rPr>
        <w:t xml:space="preserve"> </w:t>
      </w:r>
      <w:r w:rsidR="00442657" w:rsidRPr="008E293F">
        <w:rPr>
          <w:rFonts w:ascii="Times New Roman" w:hAnsi="Times New Roman" w:cs="Times New Roman"/>
          <w:sz w:val="28"/>
          <w:szCs w:val="28"/>
        </w:rPr>
        <w:t xml:space="preserve">является пропаганда интереса к изучению традиций, </w:t>
      </w:r>
      <w:r w:rsidR="00D100CB" w:rsidRPr="008E293F">
        <w:rPr>
          <w:rFonts w:ascii="Times New Roman" w:hAnsi="Times New Roman" w:cs="Times New Roman"/>
          <w:sz w:val="28"/>
          <w:szCs w:val="28"/>
        </w:rPr>
        <w:t>культуры, родного языка и литературы</w:t>
      </w:r>
      <w:r w:rsidR="00B45A4A">
        <w:rPr>
          <w:rFonts w:ascii="Times New Roman" w:hAnsi="Times New Roman" w:cs="Times New Roman"/>
          <w:sz w:val="28"/>
          <w:szCs w:val="28"/>
        </w:rPr>
        <w:t xml:space="preserve"> через исследовательскую деятельность</w:t>
      </w:r>
      <w:r w:rsidR="00D100CB" w:rsidRPr="008E293F">
        <w:rPr>
          <w:rFonts w:ascii="Times New Roman" w:hAnsi="Times New Roman" w:cs="Times New Roman"/>
          <w:sz w:val="28"/>
          <w:szCs w:val="28"/>
        </w:rPr>
        <w:t xml:space="preserve">, воспитание детей на основе традиций </w:t>
      </w:r>
      <w:r w:rsidR="00D100CB" w:rsidRPr="008E293F">
        <w:rPr>
          <w:rFonts w:ascii="Times New Roman" w:hAnsi="Times New Roman" w:cs="Times New Roman"/>
          <w:sz w:val="28"/>
          <w:szCs w:val="28"/>
        </w:rPr>
        <w:lastRenderedPageBreak/>
        <w:t>тувинс</w:t>
      </w:r>
      <w:r w:rsidR="009928DC">
        <w:rPr>
          <w:rFonts w:ascii="Times New Roman" w:hAnsi="Times New Roman" w:cs="Times New Roman"/>
          <w:sz w:val="28"/>
          <w:szCs w:val="28"/>
        </w:rPr>
        <w:t>кого народа, а также стимулирование</w:t>
      </w:r>
      <w:r w:rsidR="00D100CB" w:rsidRPr="008E293F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9928DC">
        <w:rPr>
          <w:rFonts w:ascii="Times New Roman" w:hAnsi="Times New Roman" w:cs="Times New Roman"/>
          <w:sz w:val="28"/>
          <w:szCs w:val="28"/>
        </w:rPr>
        <w:t>, в том числе</w:t>
      </w:r>
      <w:r w:rsidR="00D100CB" w:rsidRPr="008E293F">
        <w:rPr>
          <w:rFonts w:ascii="Times New Roman" w:hAnsi="Times New Roman" w:cs="Times New Roman"/>
          <w:sz w:val="28"/>
          <w:szCs w:val="28"/>
        </w:rPr>
        <w:t xml:space="preserve"> </w:t>
      </w:r>
      <w:r w:rsidR="009928DC">
        <w:rPr>
          <w:rFonts w:ascii="Times New Roman" w:hAnsi="Times New Roman" w:cs="Times New Roman"/>
          <w:sz w:val="28"/>
          <w:szCs w:val="28"/>
        </w:rPr>
        <w:t>ведущих внеурочную деятельность</w:t>
      </w:r>
      <w:r w:rsidR="00D100CB" w:rsidRPr="008E29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00CB" w:rsidRPr="008E293F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="00D100CB" w:rsidRPr="008E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0CB" w:rsidRPr="008E293F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="00D100CB" w:rsidRPr="008E293F">
        <w:rPr>
          <w:rFonts w:ascii="Times New Roman" w:hAnsi="Times New Roman" w:cs="Times New Roman"/>
          <w:sz w:val="28"/>
          <w:szCs w:val="28"/>
        </w:rPr>
        <w:t>», руководителей школьных</w:t>
      </w:r>
      <w:r w:rsidR="009928DC">
        <w:rPr>
          <w:rFonts w:ascii="Times New Roman" w:hAnsi="Times New Roman" w:cs="Times New Roman"/>
          <w:sz w:val="28"/>
          <w:szCs w:val="28"/>
        </w:rPr>
        <w:t xml:space="preserve"> музеев, школьных библиотекарей и др</w:t>
      </w:r>
      <w:r w:rsidR="00B45A4A">
        <w:rPr>
          <w:rFonts w:ascii="Times New Roman" w:hAnsi="Times New Roman" w:cs="Times New Roman"/>
          <w:sz w:val="28"/>
          <w:szCs w:val="28"/>
        </w:rPr>
        <w:t>.</w:t>
      </w:r>
    </w:p>
    <w:p w:rsidR="00B426B5" w:rsidRPr="008E293F" w:rsidRDefault="007618EE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2.3. </w:t>
      </w:r>
      <w:r w:rsidR="00B45A4A">
        <w:rPr>
          <w:rFonts w:ascii="Times New Roman" w:hAnsi="Times New Roman" w:cs="Times New Roman"/>
          <w:sz w:val="28"/>
          <w:szCs w:val="28"/>
        </w:rPr>
        <w:t>Задач</w:t>
      </w:r>
      <w:r w:rsidR="00B426B5" w:rsidRPr="008E293F">
        <w:rPr>
          <w:rFonts w:ascii="Times New Roman" w:hAnsi="Times New Roman" w:cs="Times New Roman"/>
          <w:sz w:val="28"/>
          <w:szCs w:val="28"/>
        </w:rPr>
        <w:t>и Конференции:</w:t>
      </w:r>
    </w:p>
    <w:p w:rsidR="00D100CB" w:rsidRPr="00B45A4A" w:rsidRDefault="00D100C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5A4A">
        <w:rPr>
          <w:rFonts w:ascii="Times New Roman" w:hAnsi="Times New Roman" w:cs="Times New Roman"/>
          <w:sz w:val="28"/>
          <w:szCs w:val="28"/>
        </w:rPr>
        <w:t>- </w:t>
      </w:r>
      <w:r w:rsidR="00F266D0" w:rsidRPr="00B45A4A">
        <w:rPr>
          <w:rFonts w:ascii="Times New Roman" w:hAnsi="Times New Roman" w:cs="Times New Roman"/>
          <w:sz w:val="28"/>
          <w:szCs w:val="28"/>
        </w:rPr>
        <w:t>разви</w:t>
      </w:r>
      <w:r w:rsidRPr="00B45A4A">
        <w:rPr>
          <w:rFonts w:ascii="Times New Roman" w:hAnsi="Times New Roman" w:cs="Times New Roman"/>
          <w:sz w:val="28"/>
          <w:szCs w:val="28"/>
        </w:rPr>
        <w:t>тие интереса школьников к научному исследованию традиций и культуры своего народа, тувинского языка и литературы</w:t>
      </w:r>
      <w:r w:rsidR="00F266D0" w:rsidRPr="00B45A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5A4A" w:rsidRPr="00B45A4A" w:rsidRDefault="00D100C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5A4A">
        <w:rPr>
          <w:rFonts w:ascii="Times New Roman" w:hAnsi="Times New Roman" w:cs="Times New Roman"/>
          <w:sz w:val="28"/>
          <w:szCs w:val="28"/>
        </w:rPr>
        <w:t>- </w:t>
      </w:r>
      <w:r w:rsidR="00B45A4A" w:rsidRPr="00B45A4A">
        <w:rPr>
          <w:rFonts w:ascii="Times New Roman" w:hAnsi="Times New Roman" w:cs="Times New Roman"/>
          <w:sz w:val="28"/>
          <w:szCs w:val="28"/>
        </w:rPr>
        <w:t>сохранение языка, культуры и традиций</w:t>
      </w:r>
      <w:r w:rsidR="009928DC">
        <w:rPr>
          <w:rFonts w:ascii="Times New Roman" w:hAnsi="Times New Roman" w:cs="Times New Roman"/>
          <w:sz w:val="28"/>
          <w:szCs w:val="28"/>
        </w:rPr>
        <w:t xml:space="preserve"> в условиях глобализации</w:t>
      </w:r>
      <w:r w:rsidR="00B45A4A" w:rsidRPr="00B45A4A">
        <w:rPr>
          <w:rFonts w:ascii="Times New Roman" w:hAnsi="Times New Roman" w:cs="Times New Roman"/>
          <w:sz w:val="28"/>
          <w:szCs w:val="28"/>
        </w:rPr>
        <w:t>;</w:t>
      </w:r>
    </w:p>
    <w:p w:rsidR="00F266D0" w:rsidRPr="00B45A4A" w:rsidRDefault="00B45A4A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5A4A">
        <w:rPr>
          <w:rFonts w:ascii="Times New Roman" w:hAnsi="Times New Roman" w:cs="Times New Roman"/>
          <w:sz w:val="28"/>
          <w:szCs w:val="28"/>
        </w:rPr>
        <w:t>- </w:t>
      </w:r>
      <w:r w:rsidR="00F266D0" w:rsidRPr="00B45A4A">
        <w:rPr>
          <w:rFonts w:ascii="Times New Roman" w:hAnsi="Times New Roman" w:cs="Times New Roman"/>
          <w:sz w:val="28"/>
          <w:szCs w:val="28"/>
        </w:rPr>
        <w:t>создание необходимых условий для поддержки одаренных детей, нау</w:t>
      </w:r>
      <w:r w:rsidRPr="00B45A4A">
        <w:rPr>
          <w:rFonts w:ascii="Times New Roman" w:hAnsi="Times New Roman" w:cs="Times New Roman"/>
          <w:sz w:val="28"/>
          <w:szCs w:val="28"/>
        </w:rPr>
        <w:t>чных знаний и углубление знаний;</w:t>
      </w:r>
    </w:p>
    <w:p w:rsidR="00B45A4A" w:rsidRPr="00B45A4A" w:rsidRDefault="00B45A4A" w:rsidP="00B45A4A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5A4A">
        <w:rPr>
          <w:rFonts w:ascii="Times New Roman" w:hAnsi="Times New Roman" w:cs="Times New Roman"/>
          <w:sz w:val="28"/>
          <w:szCs w:val="28"/>
        </w:rPr>
        <w:t xml:space="preserve">- развитие интеллектуального творчества учащихся; </w:t>
      </w:r>
    </w:p>
    <w:p w:rsidR="00B45A4A" w:rsidRPr="00B45A4A" w:rsidRDefault="00B45A4A" w:rsidP="00B45A4A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5A4A">
        <w:rPr>
          <w:rFonts w:ascii="Times New Roman" w:hAnsi="Times New Roman" w:cs="Times New Roman"/>
          <w:sz w:val="28"/>
          <w:szCs w:val="28"/>
        </w:rPr>
        <w:t>- выявление талантливых и одаренных учащихся, способных к научно-исследовательской деятельности.</w:t>
      </w:r>
    </w:p>
    <w:p w:rsidR="000F60C6" w:rsidRPr="008E293F" w:rsidRDefault="000F60C6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0F60C6" w:rsidRPr="008E293F" w:rsidRDefault="006B556C" w:rsidP="009928DC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E293F">
        <w:rPr>
          <w:rFonts w:ascii="Times New Roman" w:hAnsi="Times New Roman" w:cs="Times New Roman"/>
          <w:b/>
          <w:spacing w:val="-1"/>
          <w:sz w:val="28"/>
          <w:szCs w:val="28"/>
        </w:rPr>
        <w:t>Порядок орган</w:t>
      </w:r>
      <w:r w:rsidR="000F60C6" w:rsidRPr="008E293F">
        <w:rPr>
          <w:rFonts w:ascii="Times New Roman" w:hAnsi="Times New Roman" w:cs="Times New Roman"/>
          <w:b/>
          <w:spacing w:val="-1"/>
          <w:sz w:val="28"/>
          <w:szCs w:val="28"/>
        </w:rPr>
        <w:t>изации и проведения Конференции</w:t>
      </w:r>
    </w:p>
    <w:p w:rsidR="00E728F1" w:rsidRP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pacing w:val="-2"/>
          <w:sz w:val="28"/>
          <w:szCs w:val="28"/>
        </w:rPr>
        <w:t xml:space="preserve">3.1.  Работа </w:t>
      </w:r>
      <w:r w:rsidR="00247CED" w:rsidRPr="008E293F">
        <w:rPr>
          <w:rFonts w:ascii="Times New Roman" w:hAnsi="Times New Roman" w:cs="Times New Roman"/>
          <w:spacing w:val="-2"/>
          <w:sz w:val="28"/>
          <w:szCs w:val="28"/>
        </w:rPr>
        <w:t>Конференции осуществляется в два</w:t>
      </w:r>
      <w:r w:rsidRPr="008E293F">
        <w:rPr>
          <w:rFonts w:ascii="Times New Roman" w:hAnsi="Times New Roman" w:cs="Times New Roman"/>
          <w:spacing w:val="-2"/>
          <w:sz w:val="28"/>
          <w:szCs w:val="28"/>
        </w:rPr>
        <w:t xml:space="preserve"> этапа:</w:t>
      </w:r>
    </w:p>
    <w:p w:rsidR="00E728F1" w:rsidRP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E293F">
        <w:rPr>
          <w:rFonts w:ascii="Times New Roman" w:hAnsi="Times New Roman" w:cs="Times New Roman"/>
          <w:b/>
          <w:spacing w:val="-2"/>
          <w:sz w:val="28"/>
          <w:szCs w:val="28"/>
        </w:rPr>
        <w:t>1 этап</w:t>
      </w:r>
      <w:r w:rsidR="00247CED" w:rsidRPr="008E293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заочный</w:t>
      </w:r>
      <w:r w:rsidR="00247CED" w:rsidRPr="008E293F">
        <w:rPr>
          <w:rFonts w:ascii="Times New Roman" w:hAnsi="Times New Roman" w:cs="Times New Roman"/>
          <w:sz w:val="28"/>
          <w:szCs w:val="28"/>
        </w:rPr>
        <w:t>: проверка</w:t>
      </w:r>
      <w:r w:rsidRPr="008E293F">
        <w:rPr>
          <w:rFonts w:ascii="Times New Roman" w:hAnsi="Times New Roman" w:cs="Times New Roman"/>
          <w:sz w:val="28"/>
          <w:szCs w:val="28"/>
        </w:rPr>
        <w:t xml:space="preserve"> </w:t>
      </w:r>
      <w:r w:rsidR="00247CED" w:rsidRPr="008E293F">
        <w:rPr>
          <w:rFonts w:ascii="Times New Roman" w:hAnsi="Times New Roman" w:cs="Times New Roman"/>
          <w:sz w:val="28"/>
          <w:szCs w:val="28"/>
        </w:rPr>
        <w:t xml:space="preserve">отправленных исследовательских </w:t>
      </w:r>
      <w:r w:rsidRPr="008E293F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47CED" w:rsidRPr="008E293F">
        <w:rPr>
          <w:rFonts w:ascii="Times New Roman" w:hAnsi="Times New Roman" w:cs="Times New Roman"/>
          <w:sz w:val="28"/>
          <w:szCs w:val="28"/>
        </w:rPr>
        <w:t xml:space="preserve">экспертной комиссией </w:t>
      </w:r>
      <w:r w:rsidRPr="008E293F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 xml:space="preserve">с </w:t>
      </w:r>
      <w:r w:rsidR="001B18C6"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>…</w:t>
      </w:r>
      <w:r w:rsidR="00247CED"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 xml:space="preserve"> марта </w:t>
      </w:r>
      <w:proofErr w:type="gramStart"/>
      <w:r w:rsidR="00247CED"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>по</w:t>
      </w:r>
      <w:proofErr w:type="gramEnd"/>
      <w:r w:rsidR="00247CED"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 xml:space="preserve"> … </w:t>
      </w:r>
      <w:proofErr w:type="gramStart"/>
      <w:r w:rsidR="00247CED"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>апреля</w:t>
      </w:r>
      <w:proofErr w:type="gramEnd"/>
      <w:r w:rsidR="00247CED"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 xml:space="preserve"> 2025</w:t>
      </w:r>
      <w:r w:rsidR="00060DA5"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 xml:space="preserve"> г</w:t>
      </w:r>
      <w:r w:rsidRPr="008E293F">
        <w:rPr>
          <w:rFonts w:ascii="Times New Roman" w:hAnsi="Times New Roman" w:cs="Times New Roman"/>
          <w:spacing w:val="-1"/>
          <w:sz w:val="28"/>
          <w:szCs w:val="28"/>
          <w:highlight w:val="yellow"/>
        </w:rPr>
        <w:t>.)</w:t>
      </w:r>
    </w:p>
    <w:p w:rsidR="00813C66" w:rsidRPr="008E293F" w:rsidRDefault="00247CED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E293F"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 w:rsidR="006B556C" w:rsidRPr="008E293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6B556C" w:rsidRPr="008E293F">
        <w:rPr>
          <w:rFonts w:ascii="Times New Roman" w:hAnsi="Times New Roman" w:cs="Times New Roman"/>
          <w:b/>
          <w:sz w:val="28"/>
          <w:szCs w:val="28"/>
        </w:rPr>
        <w:t>этап</w:t>
      </w:r>
      <w:r w:rsidR="00813C66" w:rsidRPr="008E293F">
        <w:rPr>
          <w:rFonts w:ascii="Times New Roman" w:hAnsi="Times New Roman" w:cs="Times New Roman"/>
          <w:b/>
          <w:sz w:val="28"/>
          <w:szCs w:val="28"/>
        </w:rPr>
        <w:t xml:space="preserve"> очный</w:t>
      </w:r>
      <w:r w:rsidRPr="008E293F">
        <w:rPr>
          <w:rFonts w:ascii="Times New Roman" w:hAnsi="Times New Roman" w:cs="Times New Roman"/>
          <w:sz w:val="28"/>
          <w:szCs w:val="28"/>
        </w:rPr>
        <w:t xml:space="preserve">: </w:t>
      </w:r>
      <w:r w:rsidR="00813C66" w:rsidRPr="008E293F">
        <w:rPr>
          <w:rFonts w:ascii="Times New Roman" w:hAnsi="Times New Roman" w:cs="Times New Roman"/>
          <w:sz w:val="28"/>
          <w:szCs w:val="28"/>
        </w:rPr>
        <w:t>на очный этап допускаются</w:t>
      </w:r>
      <w:r w:rsidRPr="008E293F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813C66" w:rsidRPr="008E293F">
        <w:rPr>
          <w:rFonts w:ascii="Times New Roman" w:hAnsi="Times New Roman" w:cs="Times New Roman"/>
          <w:sz w:val="28"/>
          <w:szCs w:val="28"/>
        </w:rPr>
        <w:t>набравшие наибольшее количество баллов по итогам заочной экспертизы.</w:t>
      </w:r>
    </w:p>
    <w:p w:rsidR="00567E44" w:rsidRPr="008E293F" w:rsidRDefault="00567E44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Для участия в работе конференции до </w:t>
      </w:r>
      <w:r w:rsidR="00EF1D40" w:rsidRPr="008E293F">
        <w:rPr>
          <w:rFonts w:ascii="Times New Roman" w:hAnsi="Times New Roman" w:cs="Times New Roman"/>
          <w:spacing w:val="-3"/>
          <w:sz w:val="28"/>
          <w:szCs w:val="28"/>
          <w:highlight w:val="yellow"/>
        </w:rPr>
        <w:t>… марта 2025</w:t>
      </w:r>
      <w:r w:rsidRPr="008E293F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 года</w:t>
      </w:r>
      <w:r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 необходимо:</w:t>
      </w:r>
    </w:p>
    <w:p w:rsidR="00567E44" w:rsidRPr="008E293F" w:rsidRDefault="003E4EF0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 о</w:t>
      </w:r>
      <w:r w:rsidR="00567E44" w:rsidRPr="008E293F">
        <w:rPr>
          <w:rFonts w:ascii="Times New Roman" w:hAnsi="Times New Roman" w:cs="Times New Roman"/>
          <w:spacing w:val="-3"/>
          <w:sz w:val="28"/>
          <w:szCs w:val="28"/>
        </w:rPr>
        <w:t>формить заявку, заполнив форму (см. Приложение 1);</w:t>
      </w:r>
    </w:p>
    <w:p w:rsidR="003E4EF0" w:rsidRDefault="003E4EF0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 в</w:t>
      </w:r>
      <w:r w:rsidR="00567E44" w:rsidRPr="008E293F">
        <w:rPr>
          <w:rFonts w:ascii="Times New Roman" w:hAnsi="Times New Roman" w:cs="Times New Roman"/>
          <w:spacing w:val="-3"/>
          <w:sz w:val="28"/>
          <w:szCs w:val="28"/>
        </w:rPr>
        <w:t>ыслать заполненную форму за</w:t>
      </w:r>
      <w:r w:rsidR="00FE28CC"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явки и текст </w:t>
      </w:r>
      <w:r w:rsidR="002E7499">
        <w:rPr>
          <w:rFonts w:ascii="Times New Roman" w:hAnsi="Times New Roman" w:cs="Times New Roman"/>
          <w:spacing w:val="-3"/>
          <w:sz w:val="28"/>
          <w:szCs w:val="28"/>
        </w:rPr>
        <w:t xml:space="preserve">работы </w:t>
      </w:r>
      <w:r w:rsidR="00567E44"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="002E7499">
        <w:rPr>
          <w:rFonts w:ascii="Times New Roman" w:hAnsi="Times New Roman" w:cs="Times New Roman"/>
          <w:spacing w:val="-3"/>
          <w:sz w:val="28"/>
          <w:szCs w:val="28"/>
        </w:rPr>
        <w:t>электронную почту</w:t>
      </w:r>
      <w:r w:rsidR="00567E44"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 оргкомитета </w:t>
      </w:r>
      <w:hyperlink r:id="rId8" w:history="1">
        <w:r w:rsidR="00546366" w:rsidRPr="008E293F">
          <w:rPr>
            <w:rStyle w:val="af"/>
            <w:rFonts w:ascii="Times New Roman" w:hAnsi="Times New Roman" w:cs="Times New Roman"/>
            <w:spacing w:val="-3"/>
            <w:sz w:val="28"/>
            <w:szCs w:val="28"/>
          </w:rPr>
          <w:t>irnsh_tuva@mail.ru</w:t>
        </w:r>
      </w:hyperlink>
      <w:r w:rsidR="00546366"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67E44"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с пометкой «Конференция». Название заявки должно быть оформлено </w:t>
      </w:r>
      <w:r w:rsidR="000A6552">
        <w:rPr>
          <w:rFonts w:ascii="Times New Roman" w:hAnsi="Times New Roman" w:cs="Times New Roman"/>
          <w:spacing w:val="-3"/>
          <w:sz w:val="28"/>
          <w:szCs w:val="28"/>
        </w:rPr>
        <w:t>следующим образом «</w:t>
      </w:r>
      <w:proofErr w:type="spellStart"/>
      <w:r w:rsidR="000A6552">
        <w:rPr>
          <w:rFonts w:ascii="Times New Roman" w:hAnsi="Times New Roman" w:cs="Times New Roman"/>
          <w:spacing w:val="-3"/>
          <w:sz w:val="28"/>
          <w:szCs w:val="28"/>
        </w:rPr>
        <w:t>Заявка_ДонгакСС</w:t>
      </w:r>
      <w:r w:rsidR="00FE28CC" w:rsidRPr="008E293F">
        <w:rPr>
          <w:rFonts w:ascii="Times New Roman" w:hAnsi="Times New Roman" w:cs="Times New Roman"/>
          <w:spacing w:val="-3"/>
          <w:sz w:val="28"/>
          <w:szCs w:val="28"/>
        </w:rPr>
        <w:t>_НПК</w:t>
      </w:r>
      <w:proofErr w:type="spellEnd"/>
      <w:r w:rsidR="00FE28CC" w:rsidRPr="008E293F">
        <w:rPr>
          <w:rFonts w:ascii="Times New Roman" w:hAnsi="Times New Roman" w:cs="Times New Roman"/>
          <w:spacing w:val="-3"/>
          <w:sz w:val="28"/>
          <w:szCs w:val="28"/>
        </w:rPr>
        <w:t xml:space="preserve">», а </w:t>
      </w:r>
      <w:r w:rsidR="000A6552">
        <w:rPr>
          <w:rFonts w:ascii="Times New Roman" w:hAnsi="Times New Roman" w:cs="Times New Roman"/>
          <w:spacing w:val="-3"/>
          <w:sz w:val="28"/>
          <w:szCs w:val="28"/>
        </w:rPr>
        <w:t>текста статьи – «</w:t>
      </w:r>
      <w:proofErr w:type="spellStart"/>
      <w:r w:rsidR="000A6552">
        <w:rPr>
          <w:rFonts w:ascii="Times New Roman" w:hAnsi="Times New Roman" w:cs="Times New Roman"/>
          <w:spacing w:val="-3"/>
          <w:sz w:val="28"/>
          <w:szCs w:val="28"/>
        </w:rPr>
        <w:t>Работа_Донгак</w:t>
      </w:r>
      <w:proofErr w:type="spellEnd"/>
      <w:r w:rsidR="000A6552">
        <w:rPr>
          <w:rFonts w:ascii="Times New Roman" w:hAnsi="Times New Roman" w:cs="Times New Roman"/>
          <w:spacing w:val="-3"/>
          <w:sz w:val="28"/>
          <w:szCs w:val="28"/>
        </w:rPr>
        <w:t xml:space="preserve"> СС</w:t>
      </w:r>
      <w:r w:rsidR="00FE28CC" w:rsidRPr="008E293F">
        <w:rPr>
          <w:rFonts w:ascii="Times New Roman" w:hAnsi="Times New Roman" w:cs="Times New Roman"/>
          <w:spacing w:val="-3"/>
          <w:sz w:val="28"/>
          <w:szCs w:val="28"/>
        </w:rPr>
        <w:t>_НПК</w:t>
      </w:r>
      <w:r w:rsidR="00567E44" w:rsidRPr="008E293F">
        <w:rPr>
          <w:rFonts w:ascii="Times New Roman" w:hAnsi="Times New Roman" w:cs="Times New Roman"/>
          <w:spacing w:val="-3"/>
          <w:sz w:val="28"/>
          <w:szCs w:val="28"/>
        </w:rPr>
        <w:t>».</w:t>
      </w:r>
    </w:p>
    <w:p w:rsidR="00E728F1" w:rsidRPr="008E293F" w:rsidRDefault="00E077F2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B18C6" w:rsidRPr="008E293F" w:rsidRDefault="001B18C6" w:rsidP="009928DC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3F">
        <w:rPr>
          <w:rFonts w:ascii="Times New Roman" w:hAnsi="Times New Roman" w:cs="Times New Roman"/>
          <w:b/>
          <w:sz w:val="28"/>
          <w:szCs w:val="28"/>
        </w:rPr>
        <w:t>Секции и направления Конференции</w:t>
      </w:r>
    </w:p>
    <w:p w:rsidR="00E728F1" w:rsidRPr="008E293F" w:rsidRDefault="001B18C6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4.1. </w:t>
      </w:r>
      <w:r w:rsidR="007C1403" w:rsidRPr="008E293F">
        <w:rPr>
          <w:rFonts w:ascii="Times New Roman" w:hAnsi="Times New Roman" w:cs="Times New Roman"/>
          <w:sz w:val="28"/>
          <w:szCs w:val="28"/>
        </w:rPr>
        <w:t>На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="007C1403" w:rsidRPr="008E293F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E4EF0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="007C1403" w:rsidRPr="008E293F">
        <w:rPr>
          <w:rFonts w:ascii="Times New Roman" w:hAnsi="Times New Roman" w:cs="Times New Roman"/>
          <w:sz w:val="28"/>
          <w:szCs w:val="28"/>
        </w:rPr>
        <w:t>дв</w:t>
      </w:r>
      <w:r w:rsidR="003E4EF0">
        <w:rPr>
          <w:rFonts w:ascii="Times New Roman" w:hAnsi="Times New Roman" w:cs="Times New Roman"/>
          <w:sz w:val="28"/>
          <w:szCs w:val="28"/>
        </w:rPr>
        <w:t>е секции</w:t>
      </w:r>
      <w:r w:rsidR="007C1403" w:rsidRPr="008E293F">
        <w:rPr>
          <w:rFonts w:ascii="Times New Roman" w:hAnsi="Times New Roman" w:cs="Times New Roman"/>
          <w:sz w:val="28"/>
          <w:szCs w:val="28"/>
        </w:rPr>
        <w:t>, внутри которых могут быть 2-3 направления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представленными ра</w:t>
      </w:r>
      <w:r w:rsidR="007C1403" w:rsidRPr="008E293F">
        <w:rPr>
          <w:rFonts w:ascii="Times New Roman" w:hAnsi="Times New Roman" w:cs="Times New Roman"/>
          <w:sz w:val="28"/>
          <w:szCs w:val="28"/>
        </w:rPr>
        <w:t>ботами и темами.</w:t>
      </w:r>
    </w:p>
    <w:p w:rsidR="00E077F2" w:rsidRPr="00082D2F" w:rsidRDefault="001B18C6" w:rsidP="008E293F">
      <w:pPr>
        <w:pStyle w:val="a3"/>
        <w:spacing w:line="276" w:lineRule="auto"/>
        <w:ind w:firstLine="34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val="tt-RU"/>
        </w:rPr>
      </w:pPr>
      <w:r w:rsidRPr="008E293F">
        <w:rPr>
          <w:rFonts w:ascii="Times New Roman" w:hAnsi="Times New Roman" w:cs="Times New Roman"/>
          <w:sz w:val="28"/>
          <w:szCs w:val="28"/>
        </w:rPr>
        <w:t>4.2. </w:t>
      </w:r>
      <w:proofErr w:type="gramStart"/>
      <w:r w:rsidRPr="008E293F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8E293F">
        <w:rPr>
          <w:rFonts w:ascii="Times New Roman" w:hAnsi="Times New Roman" w:cs="Times New Roman"/>
          <w:i/>
          <w:sz w:val="28"/>
          <w:szCs w:val="28"/>
        </w:rPr>
        <w:t>«</w:t>
      </w:r>
      <w:r w:rsidR="00E077F2" w:rsidRPr="008E293F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Краеведение, этнография, народоведение</w:t>
      </w:r>
      <w:r w:rsidRPr="008E293F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»:</w:t>
      </w:r>
      <w:r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</w:t>
      </w:r>
      <w:r w:rsidR="00E077F2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стория </w:t>
      </w:r>
      <w:r w:rsidR="004D328A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>родного края;</w:t>
      </w:r>
      <w:r w:rsidR="00E077F2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традиции и обычаи</w:t>
      </w:r>
      <w:r w:rsidR="004D328A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  <w:r w:rsidR="00670AF0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D328A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>традиционная тувинская культура; народные игры; быт и хозяйство; верования; национальная одежда;</w:t>
      </w:r>
      <w:r w:rsidR="00670AF0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национальная кухня</w:t>
      </w:r>
      <w:r w:rsidR="004D328A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>; история и археология; прикладное искусство и дизайн; традиции и современность</w:t>
      </w:r>
      <w:r w:rsidR="007C1403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>; современная этнография; иллюстрированная этнография; музейное краеведение</w:t>
      </w:r>
      <w:r w:rsidR="004D328A"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082D2F">
        <w:rPr>
          <w:rFonts w:ascii="Times New Roman" w:eastAsia="Arial Unicode MS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gramEnd"/>
    </w:p>
    <w:p w:rsidR="00E728F1" w:rsidRPr="008E293F" w:rsidRDefault="001B18C6" w:rsidP="008E293F">
      <w:pPr>
        <w:pStyle w:val="a3"/>
        <w:spacing w:line="276" w:lineRule="auto"/>
        <w:ind w:firstLine="340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>4.3. </w:t>
      </w:r>
      <w:proofErr w:type="gramStart"/>
      <w:r w:rsidRPr="008E293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Секция </w:t>
      </w:r>
      <w:r w:rsidRPr="008E293F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«</w:t>
      </w:r>
      <w:r w:rsidR="00E077F2" w:rsidRPr="008E293F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Тувинский </w:t>
      </w:r>
      <w:r w:rsidR="00082D2F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язык и литература</w:t>
      </w:r>
      <w:r w:rsidRPr="008E293F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»</w:t>
      </w:r>
      <w:r w:rsidRPr="008E293F">
        <w:rPr>
          <w:rFonts w:ascii="Times New Roman" w:eastAsia="Arial Unicode MS" w:hAnsi="Times New Roman" w:cs="Times New Roman"/>
          <w:i/>
          <w:sz w:val="28"/>
          <w:szCs w:val="28"/>
        </w:rPr>
        <w:t xml:space="preserve">: </w:t>
      </w:r>
      <w:bookmarkStart w:id="0" w:name="_GoBack"/>
      <w:bookmarkEnd w:id="0"/>
      <w:r w:rsidRPr="008E293F">
        <w:rPr>
          <w:rFonts w:ascii="Times New Roman" w:eastAsia="Arial Unicode MS" w:hAnsi="Times New Roman" w:cs="Times New Roman"/>
          <w:sz w:val="28"/>
          <w:szCs w:val="28"/>
        </w:rPr>
        <w:t>л</w:t>
      </w:r>
      <w:r w:rsidR="004D328A" w:rsidRPr="008E293F">
        <w:rPr>
          <w:rFonts w:ascii="Times New Roman" w:hAnsi="Times New Roman" w:cs="Times New Roman"/>
          <w:sz w:val="28"/>
          <w:szCs w:val="28"/>
        </w:rPr>
        <w:t>итературное краеведение;</w:t>
      </w:r>
      <w:r w:rsidR="00082D2F">
        <w:rPr>
          <w:rFonts w:ascii="Times New Roman" w:hAnsi="Times New Roman" w:cs="Times New Roman"/>
          <w:sz w:val="28"/>
          <w:szCs w:val="28"/>
          <w:lang w:val="tt-RU"/>
        </w:rPr>
        <w:t xml:space="preserve"> народная топонимика</w:t>
      </w:r>
      <w:r w:rsidR="004D328A" w:rsidRPr="008E293F">
        <w:rPr>
          <w:rFonts w:ascii="Times New Roman" w:hAnsi="Times New Roman" w:cs="Times New Roman"/>
          <w:sz w:val="28"/>
          <w:szCs w:val="28"/>
        </w:rPr>
        <w:t xml:space="preserve">; современные тувинские писатели и поэты; тувинская детская литература; переводческая деятельность; писатели-юбиляры; лексика; </w:t>
      </w:r>
      <w:r w:rsidR="004D328A" w:rsidRPr="008E293F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современное состояние тувинского языка; билингвизм; особенности языка </w:t>
      </w:r>
      <w:r w:rsidR="00B8397A">
        <w:rPr>
          <w:rFonts w:ascii="Times New Roman" w:hAnsi="Times New Roman" w:cs="Times New Roman"/>
          <w:sz w:val="28"/>
          <w:szCs w:val="28"/>
        </w:rPr>
        <w:t xml:space="preserve">тувинских </w:t>
      </w:r>
      <w:r w:rsidR="004D328A" w:rsidRPr="008E293F">
        <w:rPr>
          <w:rFonts w:ascii="Times New Roman" w:hAnsi="Times New Roman" w:cs="Times New Roman"/>
          <w:sz w:val="28"/>
          <w:szCs w:val="28"/>
        </w:rPr>
        <w:t xml:space="preserve">произведений; </w:t>
      </w:r>
      <w:r w:rsidR="007C1403" w:rsidRPr="008E293F">
        <w:rPr>
          <w:rFonts w:ascii="Times New Roman" w:hAnsi="Times New Roman" w:cs="Times New Roman"/>
          <w:sz w:val="28"/>
          <w:szCs w:val="28"/>
        </w:rPr>
        <w:t xml:space="preserve">фольклор; тувинские народные сказки. </w:t>
      </w:r>
      <w:proofErr w:type="gramEnd"/>
    </w:p>
    <w:p w:rsidR="00E728F1" w:rsidRPr="008E293F" w:rsidRDefault="00E728F1" w:rsidP="008E293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8F1" w:rsidRPr="008E293F" w:rsidRDefault="006B556C" w:rsidP="009928DC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b/>
          <w:sz w:val="28"/>
          <w:szCs w:val="28"/>
        </w:rPr>
        <w:t>Подведение итогов и порядок награждения:</w:t>
      </w:r>
    </w:p>
    <w:p w:rsidR="00D26622" w:rsidRPr="008E293F" w:rsidRDefault="00D07CB5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E293F">
        <w:rPr>
          <w:rFonts w:ascii="Times New Roman" w:hAnsi="Times New Roman" w:cs="Times New Roman"/>
          <w:spacing w:val="-4"/>
          <w:sz w:val="28"/>
          <w:szCs w:val="28"/>
        </w:rPr>
        <w:t>5.1. По результатам 1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>-го заочного этапа каждому участнику выставляется средний балл по итогам оценок экспертов, участвовавших в экспертизе работ участников секции</w:t>
      </w:r>
      <w:r w:rsidRPr="008E293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D26622" w:rsidRPr="008E293F">
        <w:rPr>
          <w:rFonts w:ascii="Times New Roman" w:hAnsi="Times New Roman" w:cs="Times New Roman"/>
          <w:sz w:val="28"/>
          <w:szCs w:val="28"/>
        </w:rPr>
        <w:t xml:space="preserve"> </w:t>
      </w:r>
      <w:r w:rsidRPr="008E293F">
        <w:rPr>
          <w:rFonts w:ascii="Times New Roman" w:hAnsi="Times New Roman" w:cs="Times New Roman"/>
          <w:spacing w:val="-4"/>
          <w:sz w:val="28"/>
          <w:szCs w:val="28"/>
        </w:rPr>
        <w:t>Ко 2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 xml:space="preserve">-му очному этапу Конференции допускаются участники, набравшие более половины возможных баллов по итогам заочной экспертизы либо особого мнения экспертов. </w:t>
      </w:r>
    </w:p>
    <w:p w:rsidR="00E728F1" w:rsidRPr="008E293F" w:rsidRDefault="00D26622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pacing w:val="-4"/>
          <w:sz w:val="28"/>
          <w:szCs w:val="28"/>
        </w:rPr>
        <w:t>5.2. 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 xml:space="preserve">По итогам 2-го </w:t>
      </w:r>
      <w:r w:rsidR="00D07CB5" w:rsidRPr="008E293F">
        <w:rPr>
          <w:rFonts w:ascii="Times New Roman" w:hAnsi="Times New Roman" w:cs="Times New Roman"/>
          <w:spacing w:val="-4"/>
          <w:sz w:val="28"/>
          <w:szCs w:val="28"/>
        </w:rPr>
        <w:t>этапа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>, участники, набравшие наибольшее количество баллов в каждой секции, занимают первое, второе, третье места и</w:t>
      </w:r>
      <w:r w:rsidR="00D07CB5" w:rsidRPr="008E293F">
        <w:rPr>
          <w:rFonts w:ascii="Times New Roman" w:hAnsi="Times New Roman" w:cs="Times New Roman"/>
          <w:spacing w:val="-4"/>
          <w:sz w:val="28"/>
          <w:szCs w:val="28"/>
        </w:rPr>
        <w:t xml:space="preserve"> награждаются грамотами Министерства 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>образования</w:t>
      </w:r>
      <w:r w:rsidR="00D07CB5" w:rsidRPr="008E293F">
        <w:rPr>
          <w:rFonts w:ascii="Times New Roman" w:hAnsi="Times New Roman" w:cs="Times New Roman"/>
          <w:spacing w:val="-4"/>
          <w:sz w:val="28"/>
          <w:szCs w:val="28"/>
        </w:rPr>
        <w:t xml:space="preserve"> РТ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>. По усмотрению экспертов</w:t>
      </w:r>
      <w:r w:rsidR="00D07CB5" w:rsidRPr="008E293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 xml:space="preserve"> другие участники могут награждаться благодарственными письмами и дипломами за победу в номинациях (за активное участие, ораторское мастерство, оригинальность представления доклада, актуальность темы и т.д.) </w:t>
      </w:r>
    </w:p>
    <w:p w:rsidR="00E728F1" w:rsidRPr="008E293F" w:rsidRDefault="00D07CB5" w:rsidP="002E7499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D26622" w:rsidRPr="008E293F">
        <w:rPr>
          <w:rFonts w:ascii="Times New Roman" w:hAnsi="Times New Roman" w:cs="Times New Roman"/>
          <w:spacing w:val="-4"/>
          <w:sz w:val="28"/>
          <w:szCs w:val="28"/>
        </w:rPr>
        <w:t>.3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>. Каждому участни</w:t>
      </w:r>
      <w:r w:rsidRPr="008E293F">
        <w:rPr>
          <w:rFonts w:ascii="Times New Roman" w:hAnsi="Times New Roman" w:cs="Times New Roman"/>
          <w:spacing w:val="-4"/>
          <w:sz w:val="28"/>
          <w:szCs w:val="28"/>
        </w:rPr>
        <w:t>ку 2</w:t>
      </w:r>
      <w:r w:rsidR="006B556C" w:rsidRPr="008E293F">
        <w:rPr>
          <w:rFonts w:ascii="Times New Roman" w:hAnsi="Times New Roman" w:cs="Times New Roman"/>
          <w:spacing w:val="-4"/>
          <w:sz w:val="28"/>
          <w:szCs w:val="28"/>
        </w:rPr>
        <w:t>-го этапа Конференции выдается сертификат участника.</w:t>
      </w:r>
      <w:r w:rsidR="002E7499">
        <w:rPr>
          <w:rFonts w:ascii="Times New Roman" w:hAnsi="Times New Roman" w:cs="Times New Roman"/>
          <w:sz w:val="28"/>
          <w:szCs w:val="28"/>
        </w:rPr>
        <w:t xml:space="preserve"> </w:t>
      </w:r>
      <w:r w:rsidR="006B556C" w:rsidRPr="008E293F">
        <w:rPr>
          <w:rFonts w:ascii="Times New Roman" w:hAnsi="Times New Roman" w:cs="Times New Roman"/>
          <w:sz w:val="28"/>
          <w:szCs w:val="28"/>
        </w:rPr>
        <w:t>Учителя, научные руководители, подготовившие победителей и призеров Конференции,</w:t>
      </w:r>
      <w:r w:rsidR="006B556C" w:rsidRPr="008E293F">
        <w:rPr>
          <w:rFonts w:ascii="Times New Roman" w:hAnsi="Times New Roman" w:cs="Times New Roman"/>
          <w:spacing w:val="-8"/>
          <w:sz w:val="28"/>
          <w:szCs w:val="28"/>
        </w:rPr>
        <w:t xml:space="preserve"> поощряются благодарственными письмами.</w:t>
      </w:r>
    </w:p>
    <w:p w:rsidR="00D26622" w:rsidRPr="008E293F" w:rsidRDefault="00D07CB5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E293F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2E7499">
        <w:rPr>
          <w:rFonts w:ascii="Times New Roman" w:hAnsi="Times New Roman" w:cs="Times New Roman"/>
          <w:spacing w:val="-8"/>
          <w:sz w:val="28"/>
          <w:szCs w:val="28"/>
        </w:rPr>
        <w:t>.4</w:t>
      </w:r>
      <w:r w:rsidRPr="008E293F">
        <w:rPr>
          <w:rFonts w:ascii="Times New Roman" w:hAnsi="Times New Roman" w:cs="Times New Roman"/>
          <w:spacing w:val="-8"/>
          <w:sz w:val="28"/>
          <w:szCs w:val="28"/>
        </w:rPr>
        <w:t>. Исследовательские работы победителей</w:t>
      </w:r>
      <w:r w:rsidR="006B556C" w:rsidRPr="008E293F">
        <w:rPr>
          <w:rFonts w:ascii="Times New Roman" w:hAnsi="Times New Roman" w:cs="Times New Roman"/>
          <w:spacing w:val="-8"/>
          <w:sz w:val="28"/>
          <w:szCs w:val="28"/>
        </w:rPr>
        <w:t xml:space="preserve"> Конференции </w:t>
      </w:r>
      <w:r w:rsidR="009928DC">
        <w:rPr>
          <w:rFonts w:ascii="Times New Roman" w:hAnsi="Times New Roman" w:cs="Times New Roman"/>
          <w:spacing w:val="-8"/>
          <w:sz w:val="28"/>
          <w:szCs w:val="28"/>
        </w:rPr>
        <w:t>будут опубликованы</w:t>
      </w:r>
      <w:r w:rsidRPr="008E293F">
        <w:rPr>
          <w:rFonts w:ascii="Times New Roman" w:hAnsi="Times New Roman" w:cs="Times New Roman"/>
          <w:spacing w:val="-8"/>
          <w:sz w:val="28"/>
          <w:szCs w:val="28"/>
        </w:rPr>
        <w:t xml:space="preserve"> в </w:t>
      </w:r>
      <w:r w:rsidR="009928DC">
        <w:rPr>
          <w:rFonts w:ascii="Times New Roman" w:hAnsi="Times New Roman" w:cs="Times New Roman"/>
          <w:spacing w:val="-8"/>
          <w:sz w:val="28"/>
          <w:szCs w:val="28"/>
        </w:rPr>
        <w:t>научно-методическом</w:t>
      </w:r>
      <w:r w:rsidR="00D26622" w:rsidRPr="008E293F">
        <w:rPr>
          <w:rFonts w:ascii="Times New Roman" w:hAnsi="Times New Roman" w:cs="Times New Roman"/>
          <w:spacing w:val="-8"/>
          <w:sz w:val="28"/>
          <w:szCs w:val="28"/>
        </w:rPr>
        <w:t xml:space="preserve"> журнале «</w:t>
      </w:r>
      <w:proofErr w:type="spellStart"/>
      <w:r w:rsidR="00D26622" w:rsidRPr="008E293F">
        <w:rPr>
          <w:rFonts w:ascii="Times New Roman" w:hAnsi="Times New Roman" w:cs="Times New Roman"/>
          <w:spacing w:val="-8"/>
          <w:sz w:val="28"/>
          <w:szCs w:val="28"/>
        </w:rPr>
        <w:t>Башкы</w:t>
      </w:r>
      <w:proofErr w:type="spellEnd"/>
      <w:r w:rsidR="00D26622" w:rsidRPr="008E293F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E728F1" w:rsidRP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93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</w:t>
      </w:r>
    </w:p>
    <w:p w:rsidR="00D26622" w:rsidRPr="008E293F" w:rsidRDefault="006B556C" w:rsidP="009928DC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b/>
          <w:sz w:val="28"/>
          <w:szCs w:val="28"/>
        </w:rPr>
        <w:t>Требования к содержанию и оформлению работ</w:t>
      </w:r>
    </w:p>
    <w:p w:rsidR="00D26622" w:rsidRPr="008E293F" w:rsidRDefault="00ED5BBA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6.1. </w:t>
      </w:r>
      <w:r w:rsidR="006B556C" w:rsidRPr="008E293F">
        <w:rPr>
          <w:rFonts w:ascii="Times New Roman" w:hAnsi="Times New Roman" w:cs="Times New Roman"/>
          <w:sz w:val="28"/>
          <w:szCs w:val="28"/>
        </w:rPr>
        <w:t>Тема должна соответствовать заявленному направлению, реферативные работы не принимаются.</w:t>
      </w:r>
      <w:r w:rsidR="00D26622" w:rsidRPr="008E293F">
        <w:rPr>
          <w:rFonts w:ascii="Times New Roman" w:hAnsi="Times New Roman" w:cs="Times New Roman"/>
          <w:sz w:val="28"/>
          <w:szCs w:val="28"/>
        </w:rPr>
        <w:t xml:space="preserve"> Исследовательская работа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должна быть оформлен</w:t>
      </w:r>
      <w:r w:rsidR="00D26622" w:rsidRPr="008E293F">
        <w:rPr>
          <w:rFonts w:ascii="Times New Roman" w:hAnsi="Times New Roman" w:cs="Times New Roman"/>
          <w:sz w:val="28"/>
          <w:szCs w:val="28"/>
        </w:rPr>
        <w:t>а в соответствии с требованиями данного Положения.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F1" w:rsidRPr="008E293F" w:rsidRDefault="00ED5BBA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6.2. </w:t>
      </w:r>
      <w:r w:rsidR="0038126D" w:rsidRPr="008E293F">
        <w:rPr>
          <w:rFonts w:ascii="Times New Roman" w:hAnsi="Times New Roman" w:cs="Times New Roman"/>
          <w:sz w:val="28"/>
          <w:szCs w:val="28"/>
        </w:rPr>
        <w:t>Структура работы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28F1" w:rsidRP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 xml:space="preserve">– титульный лист; </w:t>
      </w:r>
    </w:p>
    <w:p w:rsidR="00D26622" w:rsidRPr="008E293F" w:rsidRDefault="00D26622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– оглавление;</w:t>
      </w:r>
    </w:p>
    <w:p w:rsidR="00E728F1" w:rsidRPr="008E293F" w:rsidRDefault="00D26622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– введение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28F1" w:rsidRPr="008E293F" w:rsidRDefault="00D26622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– основная часть</w:t>
      </w:r>
      <w:r w:rsidR="00ED5BBA" w:rsidRPr="008E293F">
        <w:rPr>
          <w:rFonts w:ascii="Times New Roman" w:hAnsi="Times New Roman" w:cs="Times New Roman"/>
          <w:sz w:val="28"/>
          <w:szCs w:val="28"/>
        </w:rPr>
        <w:t xml:space="preserve"> (один или несколько озаглавленных разделов)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28F1" w:rsidRPr="008E293F" w:rsidRDefault="00D26622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– заключение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28F1" w:rsidRPr="008E293F" w:rsidRDefault="00D66D0E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– список литературы;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F1" w:rsidRP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 xml:space="preserve">– приложения. </w:t>
      </w:r>
    </w:p>
    <w:p w:rsidR="008E293F" w:rsidRDefault="006B556C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3BF3">
        <w:rPr>
          <w:rFonts w:ascii="Times New Roman" w:hAnsi="Times New Roman" w:cs="Times New Roman"/>
          <w:i/>
          <w:sz w:val="28"/>
          <w:szCs w:val="28"/>
        </w:rPr>
        <w:t>Титульный лист</w:t>
      </w:r>
      <w:r w:rsidRPr="008E293F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Приложением</w:t>
      </w:r>
      <w:r w:rsidR="00ED5BBA" w:rsidRPr="008E293F">
        <w:rPr>
          <w:rFonts w:ascii="Times New Roman" w:hAnsi="Times New Roman" w:cs="Times New Roman"/>
          <w:sz w:val="28"/>
          <w:szCs w:val="28"/>
        </w:rPr>
        <w:t xml:space="preserve"> </w:t>
      </w:r>
      <w:r w:rsidR="00D940ED">
        <w:rPr>
          <w:rFonts w:ascii="Times New Roman" w:hAnsi="Times New Roman" w:cs="Times New Roman"/>
          <w:sz w:val="28"/>
          <w:szCs w:val="28"/>
        </w:rPr>
        <w:t>2.</w:t>
      </w:r>
      <w:r w:rsidRPr="008E2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3F" w:rsidRDefault="008E293F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97D04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8E293F">
        <w:rPr>
          <w:rFonts w:ascii="Times New Roman" w:hAnsi="Times New Roman" w:cs="Times New Roman"/>
          <w:sz w:val="28"/>
          <w:szCs w:val="28"/>
        </w:rPr>
        <w:t xml:space="preserve"> должны быть определены цели и задачи работы, проблема или вопрос подлежа</w:t>
      </w:r>
      <w:r>
        <w:rPr>
          <w:rFonts w:ascii="Times New Roman" w:hAnsi="Times New Roman" w:cs="Times New Roman"/>
          <w:sz w:val="28"/>
          <w:szCs w:val="28"/>
        </w:rPr>
        <w:t>щий исследованию, сформулирована гипотеза</w:t>
      </w:r>
      <w:r w:rsidRPr="008E293F">
        <w:rPr>
          <w:rFonts w:ascii="Times New Roman" w:hAnsi="Times New Roman" w:cs="Times New Roman"/>
          <w:sz w:val="28"/>
          <w:szCs w:val="28"/>
        </w:rPr>
        <w:t>, пок</w:t>
      </w:r>
      <w:r>
        <w:rPr>
          <w:rFonts w:ascii="Times New Roman" w:hAnsi="Times New Roman" w:cs="Times New Roman"/>
          <w:sz w:val="28"/>
          <w:szCs w:val="28"/>
        </w:rPr>
        <w:t>азана актуальность работы, также краткое изложение</w:t>
      </w:r>
      <w:r w:rsidRPr="008E293F">
        <w:rPr>
          <w:rFonts w:ascii="Times New Roman" w:hAnsi="Times New Roman" w:cs="Times New Roman"/>
          <w:sz w:val="28"/>
          <w:szCs w:val="28"/>
        </w:rPr>
        <w:t xml:space="preserve"> её результатов. Также в этой части каждый из авторов, если их два или три, должен описать выполненную им часть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2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D04" w:rsidRDefault="00ED5BBA" w:rsidP="00C97D04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lastRenderedPageBreak/>
        <w:t>Заголов</w:t>
      </w:r>
      <w:r w:rsidR="006B556C" w:rsidRPr="008E293F">
        <w:rPr>
          <w:rFonts w:ascii="Times New Roman" w:hAnsi="Times New Roman" w:cs="Times New Roman"/>
          <w:sz w:val="28"/>
          <w:szCs w:val="28"/>
        </w:rPr>
        <w:t>к</w:t>
      </w:r>
      <w:r w:rsidRPr="008E293F">
        <w:rPr>
          <w:rFonts w:ascii="Times New Roman" w:hAnsi="Times New Roman" w:cs="Times New Roman"/>
          <w:sz w:val="28"/>
          <w:szCs w:val="28"/>
        </w:rPr>
        <w:t xml:space="preserve">и </w:t>
      </w:r>
      <w:r w:rsidRPr="00C97D04">
        <w:rPr>
          <w:rFonts w:ascii="Times New Roman" w:hAnsi="Times New Roman" w:cs="Times New Roman"/>
          <w:i/>
          <w:sz w:val="28"/>
          <w:szCs w:val="28"/>
        </w:rPr>
        <w:t>основной части</w:t>
      </w:r>
      <w:r w:rsidRPr="008E293F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полностью отражать её содержание и не иметь сокращ</w:t>
      </w:r>
      <w:r w:rsidR="00C97D04">
        <w:rPr>
          <w:rFonts w:ascii="Times New Roman" w:hAnsi="Times New Roman" w:cs="Times New Roman"/>
          <w:sz w:val="28"/>
          <w:szCs w:val="28"/>
        </w:rPr>
        <w:t>ений и аббревиатур, быть ёмким и кратким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. </w:t>
      </w:r>
      <w:r w:rsidR="00C97D04" w:rsidRPr="00C97D04">
        <w:rPr>
          <w:rFonts w:ascii="Times New Roman" w:hAnsi="Times New Roman" w:cs="Times New Roman"/>
          <w:sz w:val="28"/>
          <w:szCs w:val="28"/>
        </w:rPr>
        <w:t xml:space="preserve">Основная часть статьи </w:t>
      </w:r>
      <w:r w:rsidR="00C97D04" w:rsidRPr="008E293F">
        <w:rPr>
          <w:rFonts w:ascii="Times New Roman" w:hAnsi="Times New Roman" w:cs="Times New Roman"/>
          <w:sz w:val="28"/>
          <w:szCs w:val="28"/>
        </w:rPr>
        <w:t>должна включать формальную постанов</w:t>
      </w:r>
      <w:r w:rsidR="00C97D04">
        <w:rPr>
          <w:rFonts w:ascii="Times New Roman" w:hAnsi="Times New Roman" w:cs="Times New Roman"/>
          <w:sz w:val="28"/>
          <w:szCs w:val="28"/>
        </w:rPr>
        <w:t>ку задачи</w:t>
      </w:r>
      <w:r w:rsidR="00C97D04" w:rsidRPr="008E293F">
        <w:rPr>
          <w:rFonts w:ascii="Times New Roman" w:hAnsi="Times New Roman" w:cs="Times New Roman"/>
          <w:sz w:val="28"/>
          <w:szCs w:val="28"/>
        </w:rPr>
        <w:t>; план исследования/разработки; описание проведённой работы – исследования или разработки, использованных методов, полученных результатов, их обсуждение, практические рекомендации.</w:t>
      </w:r>
    </w:p>
    <w:p w:rsidR="00C97D04" w:rsidRDefault="00C97D04" w:rsidP="00C97D04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97D04">
        <w:rPr>
          <w:rFonts w:ascii="Times New Roman" w:hAnsi="Times New Roman" w:cs="Times New Roman"/>
          <w:i/>
          <w:sz w:val="28"/>
          <w:szCs w:val="28"/>
        </w:rPr>
        <w:t xml:space="preserve">Заключение </w:t>
      </w:r>
      <w:r w:rsidRPr="008E293F">
        <w:rPr>
          <w:rFonts w:ascii="Times New Roman" w:hAnsi="Times New Roman" w:cs="Times New Roman"/>
          <w:sz w:val="28"/>
          <w:szCs w:val="28"/>
        </w:rPr>
        <w:t>должно содержать краткую формулировку результатов, полученных в ходе работы, их осмысление, выводы, обобщения и рекомендации, вытекающие из работы, обсуждение практической значимости результатов работы, а также основных направлений да</w:t>
      </w:r>
      <w:r>
        <w:rPr>
          <w:rFonts w:ascii="Times New Roman" w:hAnsi="Times New Roman" w:cs="Times New Roman"/>
          <w:sz w:val="28"/>
          <w:szCs w:val="28"/>
        </w:rPr>
        <w:t>льнейших исследований, если такие намечаются</w:t>
      </w:r>
      <w:r w:rsidRPr="008E29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D04" w:rsidRDefault="00C97D04" w:rsidP="00533BF3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97D04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  <w:r w:rsidR="00533BF3">
        <w:rPr>
          <w:rFonts w:ascii="Times New Roman" w:hAnsi="Times New Roman" w:cs="Times New Roman"/>
          <w:sz w:val="28"/>
          <w:szCs w:val="28"/>
        </w:rPr>
        <w:t xml:space="preserve"> оформляется по алфавиту. </w:t>
      </w:r>
    </w:p>
    <w:p w:rsidR="00533BF3" w:rsidRPr="008E293F" w:rsidRDefault="00533BF3" w:rsidP="00533BF3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3BF3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идет в конце списка литературы.</w:t>
      </w:r>
    </w:p>
    <w:p w:rsidR="009E152F" w:rsidRPr="008E293F" w:rsidRDefault="00ED5BBA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 xml:space="preserve">6.3. Объём работы </w:t>
      </w:r>
      <w:r w:rsidR="009E152F" w:rsidRPr="008E293F">
        <w:rPr>
          <w:rFonts w:ascii="Times New Roman" w:hAnsi="Times New Roman" w:cs="Times New Roman"/>
          <w:sz w:val="28"/>
          <w:szCs w:val="28"/>
        </w:rPr>
        <w:t>должен составлять</w:t>
      </w:r>
      <w:r w:rsidRPr="008E293F">
        <w:rPr>
          <w:rFonts w:ascii="Times New Roman" w:hAnsi="Times New Roman" w:cs="Times New Roman"/>
          <w:sz w:val="28"/>
          <w:szCs w:val="28"/>
        </w:rPr>
        <w:t xml:space="preserve"> не менее 10</w:t>
      </w:r>
      <w:r w:rsidR="009E152F" w:rsidRPr="008E293F">
        <w:rPr>
          <w:rFonts w:ascii="Times New Roman" w:hAnsi="Times New Roman" w:cs="Times New Roman"/>
          <w:sz w:val="28"/>
          <w:szCs w:val="28"/>
        </w:rPr>
        <w:t xml:space="preserve"> и не более 20</w:t>
      </w:r>
      <w:r w:rsidRPr="008E293F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6B556C" w:rsidRPr="008E293F">
        <w:rPr>
          <w:rFonts w:ascii="Times New Roman" w:hAnsi="Times New Roman" w:cs="Times New Roman"/>
          <w:sz w:val="28"/>
          <w:szCs w:val="28"/>
        </w:rPr>
        <w:t>,</w:t>
      </w:r>
      <w:r w:rsidR="009E152F" w:rsidRPr="008E293F">
        <w:rPr>
          <w:rFonts w:ascii="Times New Roman" w:hAnsi="Times New Roman" w:cs="Times New Roman"/>
          <w:sz w:val="28"/>
          <w:szCs w:val="28"/>
        </w:rPr>
        <w:t xml:space="preserve"> без учета страниц приложения. 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52F" w:rsidRPr="008E293F" w:rsidRDefault="009E152F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6.4. Работа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оформляется на страницах формата А</w:t>
      </w:r>
      <w:proofErr w:type="gramStart"/>
      <w:r w:rsidR="006B556C" w:rsidRPr="008E293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E293F">
        <w:rPr>
          <w:rFonts w:ascii="Times New Roman" w:hAnsi="Times New Roman" w:cs="Times New Roman"/>
          <w:sz w:val="28"/>
          <w:szCs w:val="28"/>
        </w:rPr>
        <w:t xml:space="preserve">. 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Текст печатается шрифтом </w:t>
      </w:r>
      <w:proofErr w:type="spellStart"/>
      <w:r w:rsidR="006B556C" w:rsidRPr="008E293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B556C" w:rsidRPr="008E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56C" w:rsidRPr="008E293F">
        <w:rPr>
          <w:rFonts w:ascii="Times New Roman" w:hAnsi="Times New Roman" w:cs="Times New Roman"/>
          <w:sz w:val="28"/>
          <w:szCs w:val="28"/>
        </w:rPr>
        <w:t>Ne</w:t>
      </w:r>
      <w:r w:rsidRPr="008E293F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8E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93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E293F">
        <w:rPr>
          <w:rFonts w:ascii="Times New Roman" w:hAnsi="Times New Roman" w:cs="Times New Roman"/>
          <w:sz w:val="28"/>
          <w:szCs w:val="28"/>
        </w:rPr>
        <w:t xml:space="preserve"> (размер шрифта – 12 кег</w:t>
      </w:r>
      <w:r w:rsidR="006B556C" w:rsidRPr="008E293F">
        <w:rPr>
          <w:rFonts w:ascii="Times New Roman" w:hAnsi="Times New Roman" w:cs="Times New Roman"/>
          <w:sz w:val="28"/>
          <w:szCs w:val="28"/>
        </w:rPr>
        <w:t>ль), межстрочный интервал – 1,5. Поля: слева – 30 мм, справа – 10 мм, сверх</w:t>
      </w:r>
      <w:r w:rsidR="009A28D1" w:rsidRPr="008E293F">
        <w:rPr>
          <w:rFonts w:ascii="Times New Roman" w:hAnsi="Times New Roman" w:cs="Times New Roman"/>
          <w:sz w:val="28"/>
          <w:szCs w:val="28"/>
        </w:rPr>
        <w:t xml:space="preserve">у и снизу – 20 мм. 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Все сокращения и аббревиатуры в тексте статьи должны быть расшифрованы. Допускается делать подстрочные </w:t>
      </w:r>
      <w:r w:rsidRPr="008E293F">
        <w:rPr>
          <w:rFonts w:ascii="Times New Roman" w:hAnsi="Times New Roman" w:cs="Times New Roman"/>
          <w:sz w:val="28"/>
          <w:szCs w:val="28"/>
        </w:rPr>
        <w:t>сноски для примечаний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730444" w:rsidRPr="008E293F" w:rsidRDefault="009E152F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6.5. </w:t>
      </w:r>
      <w:r w:rsidR="006B556C" w:rsidRPr="008E293F">
        <w:rPr>
          <w:rFonts w:ascii="Times New Roman" w:hAnsi="Times New Roman" w:cs="Times New Roman"/>
          <w:sz w:val="28"/>
          <w:szCs w:val="28"/>
        </w:rPr>
        <w:t>Нумерация страниц статьи отсчитывается с титульного листа. Титульный лист не нумеруется. Остальные страницы нумеруются арабскими ц</w:t>
      </w:r>
      <w:r w:rsidRPr="008E293F">
        <w:rPr>
          <w:rFonts w:ascii="Times New Roman" w:hAnsi="Times New Roman" w:cs="Times New Roman"/>
          <w:sz w:val="28"/>
          <w:szCs w:val="28"/>
        </w:rPr>
        <w:t>ифрами в правом нижнем углу</w:t>
      </w:r>
      <w:r w:rsidR="005E3DD9" w:rsidRPr="008E293F">
        <w:rPr>
          <w:rFonts w:ascii="Times New Roman" w:hAnsi="Times New Roman" w:cs="Times New Roman"/>
          <w:sz w:val="28"/>
          <w:szCs w:val="28"/>
        </w:rPr>
        <w:t>.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Нумерация рисунков производится </w:t>
      </w:r>
      <w:r w:rsidR="005E3DD9" w:rsidRPr="008E293F">
        <w:rPr>
          <w:rFonts w:ascii="Times New Roman" w:hAnsi="Times New Roman" w:cs="Times New Roman"/>
          <w:sz w:val="28"/>
          <w:szCs w:val="28"/>
        </w:rPr>
        <w:t>под ними (например, Рис.</w:t>
      </w:r>
      <w:r w:rsidR="006B556C" w:rsidRPr="008E293F">
        <w:rPr>
          <w:rFonts w:ascii="Times New Roman" w:hAnsi="Times New Roman" w:cs="Times New Roman"/>
          <w:sz w:val="28"/>
          <w:szCs w:val="28"/>
        </w:rPr>
        <w:t>1), а нумерация таблиц производ</w:t>
      </w:r>
      <w:r w:rsidR="005E3DD9" w:rsidRPr="008E293F">
        <w:rPr>
          <w:rFonts w:ascii="Times New Roman" w:hAnsi="Times New Roman" w:cs="Times New Roman"/>
          <w:sz w:val="28"/>
          <w:szCs w:val="28"/>
        </w:rPr>
        <w:t>ится над ними (например, Табл.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1). </w:t>
      </w:r>
      <w:proofErr w:type="gramStart"/>
      <w:r w:rsidR="006B556C" w:rsidRPr="008E293F">
        <w:rPr>
          <w:rFonts w:ascii="Times New Roman" w:hAnsi="Times New Roman" w:cs="Times New Roman"/>
          <w:sz w:val="28"/>
          <w:szCs w:val="28"/>
        </w:rPr>
        <w:t>Рисунки и таблицы могут иметь заголовок (название) или комментарий, которые располагаются после и</w:t>
      </w:r>
      <w:r w:rsidR="005E3DD9" w:rsidRPr="008E293F">
        <w:rPr>
          <w:rFonts w:ascii="Times New Roman" w:hAnsi="Times New Roman" w:cs="Times New Roman"/>
          <w:sz w:val="28"/>
          <w:szCs w:val="28"/>
        </w:rPr>
        <w:t>х обозначений (например, Рис.1.</w:t>
      </w:r>
      <w:proofErr w:type="gramEnd"/>
      <w:r w:rsidR="005E3DD9" w:rsidRPr="008E293F">
        <w:rPr>
          <w:rFonts w:ascii="Times New Roman" w:hAnsi="Times New Roman" w:cs="Times New Roman"/>
          <w:sz w:val="28"/>
          <w:szCs w:val="28"/>
        </w:rPr>
        <w:t xml:space="preserve"> Карта родовых земель, или</w:t>
      </w:r>
      <w:proofErr w:type="gramStart"/>
      <w:r w:rsidR="005E3DD9" w:rsidRPr="008E293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5E3DD9" w:rsidRPr="008E293F">
        <w:rPr>
          <w:rFonts w:ascii="Times New Roman" w:hAnsi="Times New Roman" w:cs="Times New Roman"/>
          <w:sz w:val="28"/>
          <w:szCs w:val="28"/>
        </w:rPr>
        <w:t xml:space="preserve">абл.1. </w:t>
      </w:r>
      <w:proofErr w:type="gramStart"/>
      <w:r w:rsidR="005E3DD9" w:rsidRPr="008E293F">
        <w:rPr>
          <w:rFonts w:ascii="Times New Roman" w:hAnsi="Times New Roman" w:cs="Times New Roman"/>
          <w:sz w:val="28"/>
          <w:szCs w:val="28"/>
        </w:rPr>
        <w:t xml:space="preserve">Топонимы </w:t>
      </w:r>
      <w:proofErr w:type="spellStart"/>
      <w:r w:rsidR="005E3DD9" w:rsidRPr="008E293F">
        <w:rPr>
          <w:rFonts w:ascii="Times New Roman" w:hAnsi="Times New Roman" w:cs="Times New Roman"/>
          <w:sz w:val="28"/>
          <w:szCs w:val="28"/>
        </w:rPr>
        <w:t>Сыстыг-Хема</w:t>
      </w:r>
      <w:proofErr w:type="spellEnd"/>
      <w:r w:rsidR="006B556C" w:rsidRPr="008E293F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6B556C" w:rsidRPr="008E293F">
        <w:rPr>
          <w:rFonts w:ascii="Times New Roman" w:hAnsi="Times New Roman" w:cs="Times New Roman"/>
          <w:sz w:val="28"/>
          <w:szCs w:val="28"/>
        </w:rPr>
        <w:t xml:space="preserve"> Все обозначения рисунков и таблиц располагаются по центру. </w:t>
      </w:r>
    </w:p>
    <w:p w:rsidR="009928DC" w:rsidRDefault="00730444" w:rsidP="002E7499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E293F">
        <w:rPr>
          <w:rFonts w:ascii="Times New Roman" w:hAnsi="Times New Roman" w:cs="Times New Roman"/>
          <w:sz w:val="28"/>
          <w:szCs w:val="28"/>
        </w:rPr>
        <w:t>6.6. </w:t>
      </w:r>
      <w:r w:rsidR="006B556C" w:rsidRPr="008E293F">
        <w:rPr>
          <w:rFonts w:ascii="Times New Roman" w:hAnsi="Times New Roman" w:cs="Times New Roman"/>
          <w:sz w:val="28"/>
          <w:szCs w:val="28"/>
        </w:rPr>
        <w:t xml:space="preserve">Ссылки на источники </w:t>
      </w:r>
      <w:r w:rsidR="008E293F">
        <w:rPr>
          <w:rFonts w:ascii="Times New Roman" w:hAnsi="Times New Roman" w:cs="Times New Roman"/>
          <w:sz w:val="28"/>
          <w:szCs w:val="28"/>
        </w:rPr>
        <w:t xml:space="preserve">внутри работы </w:t>
      </w:r>
      <w:r w:rsidR="006B556C" w:rsidRPr="008E293F">
        <w:rPr>
          <w:rFonts w:ascii="Times New Roman" w:hAnsi="Times New Roman" w:cs="Times New Roman"/>
          <w:sz w:val="28"/>
          <w:szCs w:val="28"/>
        </w:rPr>
        <w:t>прос</w:t>
      </w:r>
      <w:r w:rsidR="008E293F">
        <w:rPr>
          <w:rFonts w:ascii="Times New Roman" w:hAnsi="Times New Roman" w:cs="Times New Roman"/>
          <w:sz w:val="28"/>
          <w:szCs w:val="28"/>
        </w:rPr>
        <w:t>тавляются в квадратных скобках по примеру  «Фамилия, год издания: страница»</w:t>
      </w:r>
      <w:r w:rsidR="00C321BB" w:rsidRPr="008E293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C321BB" w:rsidRPr="008E293F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="00C321BB" w:rsidRPr="008E293F">
        <w:rPr>
          <w:rFonts w:ascii="Times New Roman" w:hAnsi="Times New Roman" w:cs="Times New Roman"/>
          <w:sz w:val="28"/>
          <w:szCs w:val="28"/>
        </w:rPr>
        <w:t>, 2013: 101</w:t>
      </w:r>
      <w:r w:rsidR="006B556C" w:rsidRPr="008E293F">
        <w:rPr>
          <w:rFonts w:ascii="Times New Roman" w:hAnsi="Times New Roman" w:cs="Times New Roman"/>
          <w:sz w:val="28"/>
          <w:szCs w:val="28"/>
        </w:rPr>
        <w:t>]</w:t>
      </w:r>
      <w:r w:rsidR="00C321BB" w:rsidRPr="008E293F">
        <w:rPr>
          <w:rFonts w:ascii="Times New Roman" w:hAnsi="Times New Roman" w:cs="Times New Roman"/>
          <w:sz w:val="28"/>
          <w:szCs w:val="28"/>
        </w:rPr>
        <w:t xml:space="preserve">. </w:t>
      </w:r>
      <w:r w:rsidR="006B556C" w:rsidRPr="008E293F">
        <w:rPr>
          <w:rFonts w:ascii="Times New Roman" w:hAnsi="Times New Roman" w:cs="Times New Roman"/>
          <w:sz w:val="28"/>
          <w:szCs w:val="28"/>
        </w:rPr>
        <w:t>Точка в конце предложения ставится посл</w:t>
      </w:r>
      <w:r w:rsidR="002E7499">
        <w:rPr>
          <w:rFonts w:ascii="Times New Roman" w:hAnsi="Times New Roman" w:cs="Times New Roman"/>
          <w:sz w:val="28"/>
          <w:szCs w:val="28"/>
        </w:rPr>
        <w:t xml:space="preserve">е квадратных скобок.  </w:t>
      </w:r>
    </w:p>
    <w:p w:rsidR="009928DC" w:rsidRDefault="009928DC" w:rsidP="002E7499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928DC" w:rsidRDefault="009928DC" w:rsidP="002E7499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928DC" w:rsidRDefault="009928DC" w:rsidP="002E7499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928DC" w:rsidRDefault="009928DC" w:rsidP="002E7499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7610A4" w:rsidRPr="008E293F" w:rsidRDefault="002E7499" w:rsidP="002E7499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728F1" w:rsidRPr="008E293F" w:rsidRDefault="00D07CB5" w:rsidP="008E293F">
      <w:pPr>
        <w:pStyle w:val="a3"/>
        <w:spacing w:line="276" w:lineRule="auto"/>
        <w:ind w:firstLine="3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293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D07CB5" w:rsidRPr="008E293F" w:rsidRDefault="00D07CB5" w:rsidP="008E293F">
      <w:pPr>
        <w:pStyle w:val="a3"/>
        <w:spacing w:line="276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</w:p>
    <w:p w:rsidR="007610A4" w:rsidRDefault="007610A4" w:rsidP="007610A4">
      <w:pPr>
        <w:pStyle w:val="a3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610A4" w:rsidRPr="007610A4" w:rsidRDefault="007610A4" w:rsidP="007610A4">
      <w:pPr>
        <w:pStyle w:val="a3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участие в </w:t>
      </w:r>
      <w:r w:rsidRPr="007610A4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</w:p>
    <w:p w:rsidR="00D07CB5" w:rsidRDefault="007610A4" w:rsidP="007610A4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7610A4">
        <w:rPr>
          <w:rFonts w:ascii="Times New Roman" w:hAnsi="Times New Roman" w:cs="Times New Roman"/>
          <w:sz w:val="28"/>
          <w:szCs w:val="28"/>
        </w:rPr>
        <w:t xml:space="preserve">«Тува: древняя и современная», посвященной 100-летию Народного писателя Тувы, д.и.н., этнографа М. Б. </w:t>
      </w:r>
      <w:proofErr w:type="spellStart"/>
      <w:r w:rsidRPr="007610A4">
        <w:rPr>
          <w:rFonts w:ascii="Times New Roman" w:hAnsi="Times New Roman" w:cs="Times New Roman"/>
          <w:sz w:val="28"/>
          <w:szCs w:val="28"/>
        </w:rPr>
        <w:t>Кенин-Лопсана</w:t>
      </w:r>
      <w:proofErr w:type="spellEnd"/>
    </w:p>
    <w:p w:rsidR="007610A4" w:rsidRPr="008E293F" w:rsidRDefault="007610A4" w:rsidP="007610A4">
      <w:pPr>
        <w:pStyle w:val="a3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4"/>
        <w:gridCol w:w="1074"/>
        <w:gridCol w:w="1251"/>
        <w:gridCol w:w="1276"/>
        <w:gridCol w:w="1985"/>
        <w:gridCol w:w="2268"/>
      </w:tblGrid>
      <w:tr w:rsidR="00D07CB5" w:rsidRPr="008E293F" w:rsidTr="009928DC">
        <w:trPr>
          <w:trHeight w:val="1158"/>
        </w:trPr>
        <w:tc>
          <w:tcPr>
            <w:tcW w:w="1644" w:type="dxa"/>
          </w:tcPr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1074" w:type="dxa"/>
          </w:tcPr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1" w:type="dxa"/>
          </w:tcPr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1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276" w:type="dxa"/>
          </w:tcPr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985" w:type="dxa"/>
          </w:tcPr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268" w:type="dxa"/>
          </w:tcPr>
          <w:p w:rsidR="00D07CB5" w:rsidRPr="007610A4" w:rsidRDefault="00D07CB5" w:rsidP="007610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4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(полностью), должность</w:t>
            </w:r>
          </w:p>
        </w:tc>
      </w:tr>
      <w:tr w:rsidR="00D07CB5" w:rsidRPr="008E293F" w:rsidTr="009928DC">
        <w:tc>
          <w:tcPr>
            <w:tcW w:w="1644" w:type="dxa"/>
          </w:tcPr>
          <w:p w:rsidR="00D07CB5" w:rsidRPr="008E293F" w:rsidRDefault="00D07CB5" w:rsidP="008E293F">
            <w:pPr>
              <w:pStyle w:val="a3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D07CB5" w:rsidRPr="008E293F" w:rsidRDefault="00D07CB5" w:rsidP="008E293F">
            <w:pPr>
              <w:pStyle w:val="a3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D07CB5" w:rsidRPr="008E293F" w:rsidRDefault="00D07CB5" w:rsidP="008E293F">
            <w:pPr>
              <w:pStyle w:val="a3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CB5" w:rsidRPr="008E293F" w:rsidRDefault="00D07CB5" w:rsidP="008E293F">
            <w:pPr>
              <w:pStyle w:val="a3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CB5" w:rsidRPr="008E293F" w:rsidRDefault="00D07CB5" w:rsidP="008E293F">
            <w:pPr>
              <w:pStyle w:val="a3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7CB5" w:rsidRPr="008E293F" w:rsidRDefault="00D07CB5" w:rsidP="008E293F">
            <w:pPr>
              <w:pStyle w:val="a3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9D2" w:rsidRDefault="005849D2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Pr="008E293F" w:rsidRDefault="00364BAB" w:rsidP="008E293F">
      <w:pPr>
        <w:pStyle w:val="a3"/>
        <w:spacing w:line="276" w:lineRule="auto"/>
        <w:ind w:firstLine="3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4BAB" w:rsidRPr="00364BAB" w:rsidRDefault="00364BAB" w:rsidP="00364BAB">
      <w:pPr>
        <w:shd w:val="clear" w:color="auto" w:fill="FFFFFF"/>
        <w:ind w:right="-2"/>
        <w:jc w:val="right"/>
        <w:rPr>
          <w:rFonts w:ascii="Times New Roman" w:hAnsi="Times New Roman"/>
          <w:b/>
          <w:sz w:val="28"/>
          <w:szCs w:val="28"/>
        </w:rPr>
      </w:pPr>
      <w:r w:rsidRPr="00364BAB">
        <w:rPr>
          <w:rFonts w:ascii="Times New Roman" w:hAnsi="Times New Roman"/>
          <w:b/>
          <w:sz w:val="28"/>
          <w:szCs w:val="28"/>
        </w:rPr>
        <w:t>Приложение 2</w:t>
      </w:r>
    </w:p>
    <w:p w:rsidR="00364BAB" w:rsidRPr="00364BAB" w:rsidRDefault="00364BAB" w:rsidP="00364BAB">
      <w:pPr>
        <w:shd w:val="clear" w:color="auto" w:fill="FFFFFF"/>
        <w:ind w:right="-2"/>
        <w:jc w:val="center"/>
        <w:rPr>
          <w:rFonts w:ascii="Times New Roman" w:hAnsi="Times New Roman"/>
          <w:sz w:val="28"/>
          <w:szCs w:val="28"/>
        </w:rPr>
      </w:pPr>
      <w:r w:rsidRPr="00364BAB">
        <w:rPr>
          <w:rFonts w:ascii="Times New Roman" w:hAnsi="Times New Roman"/>
          <w:sz w:val="28"/>
          <w:szCs w:val="28"/>
        </w:rPr>
        <w:t>Оформление титульного листа</w:t>
      </w:r>
    </w:p>
    <w:tbl>
      <w:tblPr>
        <w:tblW w:w="0" w:type="auto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7"/>
      </w:tblGrid>
      <w:tr w:rsidR="00364BAB" w:rsidRPr="0015134F" w:rsidTr="00083690">
        <w:tc>
          <w:tcPr>
            <w:tcW w:w="10254" w:type="dxa"/>
            <w:shd w:val="clear" w:color="auto" w:fill="auto"/>
          </w:tcPr>
          <w:p w:rsidR="00364BAB" w:rsidRPr="00364BAB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6552" w:rsidRPr="000A6552" w:rsidRDefault="000A6552" w:rsidP="000A65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«Тува: древняя и современная», </w:t>
            </w:r>
          </w:p>
          <w:p w:rsidR="00364BAB" w:rsidRPr="000A6552" w:rsidRDefault="006E1E1C" w:rsidP="000A65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="000A6552" w:rsidRPr="000A6552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Народного писателя Тувы, д.и.н., этнографа М. Б. </w:t>
            </w:r>
            <w:proofErr w:type="spellStart"/>
            <w:r w:rsidR="000A6552" w:rsidRPr="000A6552">
              <w:rPr>
                <w:rFonts w:ascii="Times New Roman" w:hAnsi="Times New Roman" w:cs="Times New Roman"/>
                <w:sz w:val="24"/>
                <w:szCs w:val="24"/>
              </w:rPr>
              <w:t>Кенин-Лопсана</w:t>
            </w:r>
            <w:proofErr w:type="spellEnd"/>
            <w:r w:rsidR="000A6552" w:rsidRPr="000A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552" w:rsidRPr="000A6552" w:rsidRDefault="000A6552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552" w:rsidRPr="000A6552" w:rsidRDefault="000A6552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552" w:rsidRPr="000A6552" w:rsidRDefault="000A6552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552" w:rsidRPr="000A6552" w:rsidRDefault="000A6552" w:rsidP="000A6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</w:p>
          <w:p w:rsidR="00364BAB" w:rsidRPr="000A6552" w:rsidRDefault="006E1E1C" w:rsidP="00364B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«Краеведение, этнография, народоведение</w:t>
            </w:r>
            <w:r w:rsidR="00364BAB" w:rsidRPr="000A6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работа</w:t>
            </w: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b/>
                <w:sz w:val="24"/>
                <w:szCs w:val="24"/>
              </w:rPr>
              <w:t>ФИО,</w:t>
            </w:r>
          </w:p>
          <w:p w:rsidR="000A6552" w:rsidRPr="000A6552" w:rsidRDefault="000A6552" w:rsidP="00364B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 xml:space="preserve">класс (группа, курс), </w:t>
            </w:r>
          </w:p>
          <w:p w:rsidR="00364BAB" w:rsidRPr="000A6552" w:rsidRDefault="000A6552" w:rsidP="00364B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>наименование ОУ или ПОО</w:t>
            </w:r>
          </w:p>
          <w:p w:rsidR="000A6552" w:rsidRPr="000A6552" w:rsidRDefault="000A6552" w:rsidP="00364B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руководитель: ФИО, </w:t>
            </w:r>
          </w:p>
          <w:p w:rsidR="000A6552" w:rsidRPr="000A6552" w:rsidRDefault="000A6552" w:rsidP="00364B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0A6552" w:rsidRDefault="00364BAB" w:rsidP="00364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AB" w:rsidRPr="0015134F" w:rsidRDefault="00364BAB" w:rsidP="00364BAB">
            <w:pPr>
              <w:pStyle w:val="a3"/>
              <w:jc w:val="center"/>
              <w:rPr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>Кызыл-2025</w:t>
            </w:r>
          </w:p>
        </w:tc>
      </w:tr>
    </w:tbl>
    <w:p w:rsidR="009A28D1" w:rsidRPr="008E293F" w:rsidRDefault="009A28D1" w:rsidP="008E293F">
      <w:pPr>
        <w:pStyle w:val="a3"/>
        <w:spacing w:line="276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A28D1" w:rsidRPr="008E29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CB" w:rsidRDefault="003A22CB">
      <w:pPr>
        <w:spacing w:after="0" w:line="240" w:lineRule="auto"/>
      </w:pPr>
      <w:r>
        <w:separator/>
      </w:r>
    </w:p>
  </w:endnote>
  <w:endnote w:type="continuationSeparator" w:id="0">
    <w:p w:rsidR="003A22CB" w:rsidRDefault="003A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CB" w:rsidRDefault="003A22CB">
      <w:pPr>
        <w:spacing w:after="0" w:line="240" w:lineRule="auto"/>
      </w:pPr>
      <w:r>
        <w:separator/>
      </w:r>
    </w:p>
  </w:footnote>
  <w:footnote w:type="continuationSeparator" w:id="0">
    <w:p w:rsidR="003A22CB" w:rsidRDefault="003A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F18"/>
    <w:multiLevelType w:val="hybridMultilevel"/>
    <w:tmpl w:val="A692B942"/>
    <w:lvl w:ilvl="0" w:tplc="B2642FD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B8A493E">
      <w:start w:val="1"/>
      <w:numFmt w:val="lowerLetter"/>
      <w:lvlText w:val="%2."/>
      <w:lvlJc w:val="left"/>
      <w:pPr>
        <w:ind w:left="1788" w:hanging="360"/>
      </w:pPr>
    </w:lvl>
    <w:lvl w:ilvl="2" w:tplc="4DB202D4">
      <w:start w:val="1"/>
      <w:numFmt w:val="lowerRoman"/>
      <w:lvlText w:val="%3."/>
      <w:lvlJc w:val="right"/>
      <w:pPr>
        <w:ind w:left="2508" w:hanging="180"/>
      </w:pPr>
    </w:lvl>
    <w:lvl w:ilvl="3" w:tplc="B9209A26">
      <w:start w:val="1"/>
      <w:numFmt w:val="decimal"/>
      <w:lvlText w:val="%4."/>
      <w:lvlJc w:val="left"/>
      <w:pPr>
        <w:ind w:left="3228" w:hanging="360"/>
      </w:pPr>
    </w:lvl>
    <w:lvl w:ilvl="4" w:tplc="3ED610A4">
      <w:start w:val="1"/>
      <w:numFmt w:val="lowerLetter"/>
      <w:lvlText w:val="%5."/>
      <w:lvlJc w:val="left"/>
      <w:pPr>
        <w:ind w:left="3948" w:hanging="360"/>
      </w:pPr>
    </w:lvl>
    <w:lvl w:ilvl="5" w:tplc="E49A8132">
      <w:start w:val="1"/>
      <w:numFmt w:val="lowerRoman"/>
      <w:lvlText w:val="%6."/>
      <w:lvlJc w:val="right"/>
      <w:pPr>
        <w:ind w:left="4668" w:hanging="180"/>
      </w:pPr>
    </w:lvl>
    <w:lvl w:ilvl="6" w:tplc="D180996C">
      <w:start w:val="1"/>
      <w:numFmt w:val="decimal"/>
      <w:lvlText w:val="%7."/>
      <w:lvlJc w:val="left"/>
      <w:pPr>
        <w:ind w:left="5388" w:hanging="360"/>
      </w:pPr>
    </w:lvl>
    <w:lvl w:ilvl="7" w:tplc="62F2787C">
      <w:start w:val="1"/>
      <w:numFmt w:val="lowerLetter"/>
      <w:lvlText w:val="%8."/>
      <w:lvlJc w:val="left"/>
      <w:pPr>
        <w:ind w:left="6108" w:hanging="360"/>
      </w:pPr>
    </w:lvl>
    <w:lvl w:ilvl="8" w:tplc="8B74798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A87A7B"/>
    <w:multiLevelType w:val="multilevel"/>
    <w:tmpl w:val="D9EA98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91"/>
        </w:tabs>
        <w:ind w:left="59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8DA07D9"/>
    <w:multiLevelType w:val="hybridMultilevel"/>
    <w:tmpl w:val="5BCC359E"/>
    <w:lvl w:ilvl="0" w:tplc="6936C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885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68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A8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89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4C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01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47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49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362AC"/>
    <w:multiLevelType w:val="hybridMultilevel"/>
    <w:tmpl w:val="7442678A"/>
    <w:lvl w:ilvl="0" w:tplc="B55AC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3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0F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49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80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C5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83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67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44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A6D69"/>
    <w:multiLevelType w:val="hybridMultilevel"/>
    <w:tmpl w:val="2E10A692"/>
    <w:lvl w:ilvl="0" w:tplc="A75E2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3D0ACA6">
      <w:start w:val="1"/>
      <w:numFmt w:val="lowerLetter"/>
      <w:lvlText w:val="%2."/>
      <w:lvlJc w:val="left"/>
      <w:pPr>
        <w:ind w:left="1800" w:hanging="360"/>
      </w:pPr>
    </w:lvl>
    <w:lvl w:ilvl="2" w:tplc="04D81CF4">
      <w:start w:val="1"/>
      <w:numFmt w:val="lowerRoman"/>
      <w:lvlText w:val="%3."/>
      <w:lvlJc w:val="right"/>
      <w:pPr>
        <w:ind w:left="2520" w:hanging="180"/>
      </w:pPr>
    </w:lvl>
    <w:lvl w:ilvl="3" w:tplc="1850397A">
      <w:start w:val="1"/>
      <w:numFmt w:val="decimal"/>
      <w:lvlText w:val="%4."/>
      <w:lvlJc w:val="left"/>
      <w:pPr>
        <w:ind w:left="3240" w:hanging="360"/>
      </w:pPr>
    </w:lvl>
    <w:lvl w:ilvl="4" w:tplc="8A125A28">
      <w:start w:val="1"/>
      <w:numFmt w:val="lowerLetter"/>
      <w:lvlText w:val="%5."/>
      <w:lvlJc w:val="left"/>
      <w:pPr>
        <w:ind w:left="3960" w:hanging="360"/>
      </w:pPr>
    </w:lvl>
    <w:lvl w:ilvl="5" w:tplc="418AC550">
      <w:start w:val="1"/>
      <w:numFmt w:val="lowerRoman"/>
      <w:lvlText w:val="%6."/>
      <w:lvlJc w:val="right"/>
      <w:pPr>
        <w:ind w:left="4680" w:hanging="180"/>
      </w:pPr>
    </w:lvl>
    <w:lvl w:ilvl="6" w:tplc="392495DA">
      <w:start w:val="1"/>
      <w:numFmt w:val="decimal"/>
      <w:lvlText w:val="%7."/>
      <w:lvlJc w:val="left"/>
      <w:pPr>
        <w:ind w:left="5400" w:hanging="360"/>
      </w:pPr>
    </w:lvl>
    <w:lvl w:ilvl="7" w:tplc="2FC2B4DC">
      <w:start w:val="1"/>
      <w:numFmt w:val="lowerLetter"/>
      <w:lvlText w:val="%8."/>
      <w:lvlJc w:val="left"/>
      <w:pPr>
        <w:ind w:left="6120" w:hanging="360"/>
      </w:pPr>
    </w:lvl>
    <w:lvl w:ilvl="8" w:tplc="119282FA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8317FB"/>
    <w:multiLevelType w:val="multilevel"/>
    <w:tmpl w:val="62221720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9"/>
        </w:tabs>
        <w:ind w:left="519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8"/>
        </w:tabs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F1"/>
    <w:rsid w:val="00012503"/>
    <w:rsid w:val="00060DA5"/>
    <w:rsid w:val="00077159"/>
    <w:rsid w:val="00082D2F"/>
    <w:rsid w:val="000A6552"/>
    <w:rsid w:val="000F60C6"/>
    <w:rsid w:val="00104871"/>
    <w:rsid w:val="00162329"/>
    <w:rsid w:val="001B18C6"/>
    <w:rsid w:val="001B4E22"/>
    <w:rsid w:val="001D2C43"/>
    <w:rsid w:val="00225D8E"/>
    <w:rsid w:val="00247CED"/>
    <w:rsid w:val="002618C4"/>
    <w:rsid w:val="00287C6E"/>
    <w:rsid w:val="002E7499"/>
    <w:rsid w:val="00303212"/>
    <w:rsid w:val="00364BAB"/>
    <w:rsid w:val="0038126D"/>
    <w:rsid w:val="003A22CB"/>
    <w:rsid w:val="003C5930"/>
    <w:rsid w:val="003E4EF0"/>
    <w:rsid w:val="00414F0D"/>
    <w:rsid w:val="00430136"/>
    <w:rsid w:val="00442657"/>
    <w:rsid w:val="004C0F64"/>
    <w:rsid w:val="004D07F6"/>
    <w:rsid w:val="004D328A"/>
    <w:rsid w:val="00533BF3"/>
    <w:rsid w:val="00546366"/>
    <w:rsid w:val="00567E44"/>
    <w:rsid w:val="005849D2"/>
    <w:rsid w:val="005E3DD9"/>
    <w:rsid w:val="005F355B"/>
    <w:rsid w:val="00670AF0"/>
    <w:rsid w:val="006940C2"/>
    <w:rsid w:val="006A6239"/>
    <w:rsid w:val="006B556C"/>
    <w:rsid w:val="006E1E1C"/>
    <w:rsid w:val="00730444"/>
    <w:rsid w:val="007610A4"/>
    <w:rsid w:val="007618EE"/>
    <w:rsid w:val="007C1403"/>
    <w:rsid w:val="00813C66"/>
    <w:rsid w:val="008B3616"/>
    <w:rsid w:val="008E293F"/>
    <w:rsid w:val="009928DC"/>
    <w:rsid w:val="009A28D1"/>
    <w:rsid w:val="009D16F0"/>
    <w:rsid w:val="009E152F"/>
    <w:rsid w:val="00A72F5B"/>
    <w:rsid w:val="00A8048D"/>
    <w:rsid w:val="00AC63FB"/>
    <w:rsid w:val="00B426B5"/>
    <w:rsid w:val="00B45A4A"/>
    <w:rsid w:val="00B60354"/>
    <w:rsid w:val="00B76FCB"/>
    <w:rsid w:val="00B8397A"/>
    <w:rsid w:val="00BB0B81"/>
    <w:rsid w:val="00C05A6D"/>
    <w:rsid w:val="00C30E0D"/>
    <w:rsid w:val="00C321BB"/>
    <w:rsid w:val="00C55043"/>
    <w:rsid w:val="00C97D04"/>
    <w:rsid w:val="00CC1F95"/>
    <w:rsid w:val="00D07CB5"/>
    <w:rsid w:val="00D100CB"/>
    <w:rsid w:val="00D26622"/>
    <w:rsid w:val="00D53C84"/>
    <w:rsid w:val="00D66D0E"/>
    <w:rsid w:val="00D940ED"/>
    <w:rsid w:val="00D943CB"/>
    <w:rsid w:val="00E077F2"/>
    <w:rsid w:val="00E728F1"/>
    <w:rsid w:val="00ED5BBA"/>
    <w:rsid w:val="00EF1D40"/>
    <w:rsid w:val="00F232B9"/>
    <w:rsid w:val="00F266D0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nsh_tuv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 Lana</cp:lastModifiedBy>
  <cp:revision>46</cp:revision>
  <cp:lastPrinted>2025-02-11T09:33:00Z</cp:lastPrinted>
  <dcterms:created xsi:type="dcterms:W3CDTF">2023-02-01T08:11:00Z</dcterms:created>
  <dcterms:modified xsi:type="dcterms:W3CDTF">2025-02-26T05:20:00Z</dcterms:modified>
</cp:coreProperties>
</file>